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CC" w:rsidRDefault="00DF56BF" w:rsidP="00D752C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bookmarkStart w:id="1" w:name="_GoBack"/>
      <w:bookmarkEnd w:id="1"/>
      <w:r w:rsidRPr="00DF56B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1" layoutInCell="1" allowOverlap="1" wp14:anchorId="14EA24F0" wp14:editId="7597D1B1">
            <wp:simplePos x="0" y="0"/>
            <wp:positionH relativeFrom="column">
              <wp:posOffset>2712720</wp:posOffset>
            </wp:positionH>
            <wp:positionV relativeFrom="paragraph">
              <wp:posOffset>-445770</wp:posOffset>
            </wp:positionV>
            <wp:extent cx="457835" cy="571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F56B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56BF" w:rsidRPr="00DF56BF" w:rsidRDefault="00DF56BF" w:rsidP="00D752CC">
      <w:pPr>
        <w:tabs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6BF">
        <w:rPr>
          <w:rFonts w:ascii="Times New Roman" w:hAnsi="Times New Roman" w:cs="Times New Roman"/>
          <w:b/>
          <w:sz w:val="28"/>
          <w:szCs w:val="28"/>
        </w:rPr>
        <w:t>АДМИНИСТРАЦИЯ МЕЗМАЙСКОГО СЕЛЬСКОГО ПОСЕЛЕНИЯ</w:t>
      </w:r>
    </w:p>
    <w:p w:rsidR="00DF56BF" w:rsidRDefault="00DF56BF" w:rsidP="00D752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АПШЕРОНСКОГО РАЙОНА</w:t>
      </w:r>
    </w:p>
    <w:p w:rsidR="002F0555" w:rsidRPr="00D752CC" w:rsidRDefault="002F0555" w:rsidP="00C04AE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DF56BF" w:rsidRPr="00D752CC" w:rsidRDefault="00DF56BF" w:rsidP="00DF56B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52CC">
        <w:rPr>
          <w:rFonts w:ascii="Times New Roman" w:hAnsi="Times New Roman"/>
          <w:b/>
          <w:sz w:val="36"/>
          <w:szCs w:val="36"/>
        </w:rPr>
        <w:t>ПОСТАНОВЛЕНИЕ</w:t>
      </w:r>
    </w:p>
    <w:p w:rsidR="00DF56BF" w:rsidRPr="00D752CC" w:rsidRDefault="00DF56BF" w:rsidP="00DF56BF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DF56BF" w:rsidRDefault="00D752CC" w:rsidP="00D752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15.04.2021</w:t>
      </w:r>
      <w:r w:rsidR="00DF56B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DF56B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>№ 31</w:t>
      </w:r>
    </w:p>
    <w:p w:rsidR="00DF56BF" w:rsidRDefault="00D752CC" w:rsidP="00D7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DF56B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DF56BF">
        <w:rPr>
          <w:rFonts w:ascii="Times New Roman" w:hAnsi="Times New Roman"/>
          <w:sz w:val="28"/>
          <w:szCs w:val="28"/>
        </w:rPr>
        <w:t>Мезмай</w:t>
      </w:r>
      <w:proofErr w:type="spellEnd"/>
    </w:p>
    <w:p w:rsidR="00D752CC" w:rsidRDefault="00D752CC" w:rsidP="00D7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52CC" w:rsidRDefault="00D752CC" w:rsidP="00D752C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F56BF" w:rsidRDefault="00DF56BF" w:rsidP="00D752CC">
      <w:pPr>
        <w:pStyle w:val="20"/>
        <w:keepNext/>
        <w:keepLines/>
        <w:spacing w:after="0" w:line="240" w:lineRule="auto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О Порядке привлечения остатков средств на единый</w:t>
      </w:r>
      <w:r>
        <w:rPr>
          <w:color w:val="000000"/>
          <w:sz w:val="28"/>
          <w:szCs w:val="28"/>
          <w:lang w:eastAsia="ru-RU" w:bidi="ru-RU"/>
        </w:rPr>
        <w:br/>
        <w:t>счет местного бюджета и возврата привлеченных средств</w:t>
      </w:r>
      <w:bookmarkEnd w:id="0"/>
    </w:p>
    <w:p w:rsidR="00D752CC" w:rsidRDefault="00D752CC" w:rsidP="00D752CC">
      <w:pPr>
        <w:pStyle w:val="20"/>
        <w:keepNext/>
        <w:keepLines/>
        <w:spacing w:after="0" w:line="240" w:lineRule="auto"/>
        <w:rPr>
          <w:color w:val="000000"/>
          <w:sz w:val="28"/>
          <w:szCs w:val="28"/>
          <w:lang w:eastAsia="ru-RU" w:bidi="ru-RU"/>
        </w:rPr>
      </w:pPr>
    </w:p>
    <w:p w:rsidR="00D752CC" w:rsidRDefault="00D752CC" w:rsidP="00D752CC">
      <w:pPr>
        <w:pStyle w:val="20"/>
        <w:keepNext/>
        <w:keepLines/>
        <w:spacing w:after="0" w:line="240" w:lineRule="auto"/>
        <w:rPr>
          <w:sz w:val="28"/>
          <w:szCs w:val="28"/>
        </w:rPr>
      </w:pPr>
    </w:p>
    <w:p w:rsidR="00D752CC" w:rsidRDefault="00DF56BF" w:rsidP="00D752CC">
      <w:pPr>
        <w:pStyle w:val="1"/>
        <w:spacing w:line="240" w:lineRule="auto"/>
        <w:ind w:firstLine="66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В соответствии с пунктами 10, 13 статьи 236.1 Бюджетного кодекса Российской Федерации, постановлением Правительств</w:t>
      </w:r>
      <w:r w:rsidR="00D752CC">
        <w:rPr>
          <w:color w:val="000000"/>
          <w:sz w:val="28"/>
          <w:szCs w:val="28"/>
          <w:lang w:eastAsia="ru-RU" w:bidi="ru-RU"/>
        </w:rPr>
        <w:t>а Российской Федерации от 30.03.</w:t>
      </w:r>
      <w:r>
        <w:rPr>
          <w:color w:val="000000"/>
          <w:sz w:val="28"/>
          <w:szCs w:val="28"/>
          <w:lang w:eastAsia="ru-RU" w:bidi="ru-RU"/>
        </w:rPr>
        <w:t xml:space="preserve">2020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средств», на основании </w:t>
      </w:r>
      <w:r w:rsidR="00D752CC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>Устава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Мезмайского сельского поселения Апшеронского района, </w:t>
      </w:r>
    </w:p>
    <w:p w:rsidR="00DF56BF" w:rsidRDefault="00DF56BF" w:rsidP="00D752CC">
      <w:pPr>
        <w:pStyle w:val="1"/>
        <w:spacing w:line="240" w:lineRule="auto"/>
        <w:ind w:firstLine="0"/>
        <w:jc w:val="both"/>
        <w:rPr>
          <w:color w:val="000000"/>
          <w:sz w:val="28"/>
          <w:szCs w:val="28"/>
          <w:lang w:eastAsia="ru-RU" w:bidi="ru-RU"/>
        </w:rPr>
      </w:pPr>
      <w:proofErr w:type="gramStart"/>
      <w:r>
        <w:rPr>
          <w:color w:val="000000"/>
          <w:sz w:val="28"/>
          <w:szCs w:val="28"/>
          <w:lang w:eastAsia="ru-RU" w:bidi="ru-RU"/>
        </w:rPr>
        <w:t>п</w:t>
      </w:r>
      <w:proofErr w:type="gramEnd"/>
      <w:r>
        <w:rPr>
          <w:color w:val="000000"/>
          <w:sz w:val="28"/>
          <w:szCs w:val="28"/>
          <w:lang w:eastAsia="ru-RU" w:bidi="ru-RU"/>
        </w:rPr>
        <w:t xml:space="preserve"> о с т а н о в л я ю:</w:t>
      </w:r>
    </w:p>
    <w:p w:rsidR="00DF56BF" w:rsidRDefault="00DF56BF" w:rsidP="00D752CC">
      <w:pPr>
        <w:pStyle w:val="1"/>
        <w:spacing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Утвердить прилагаемый Порядок привлечения остатков средств на единый счет местного бюджета и возврата привлеченных средств.</w:t>
      </w:r>
    </w:p>
    <w:p w:rsidR="00DF56BF" w:rsidRDefault="00DF56BF" w:rsidP="00D752CC">
      <w:pPr>
        <w:pStyle w:val="1"/>
        <w:spacing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 отделу администрации Мезмайского сельского поселения Апшеронского района </w:t>
      </w:r>
      <w:r w:rsidR="00D752CC">
        <w:rPr>
          <w:sz w:val="28"/>
          <w:szCs w:val="28"/>
        </w:rPr>
        <w:t>(</w:t>
      </w:r>
      <w:proofErr w:type="spellStart"/>
      <w:r w:rsidR="00D752CC">
        <w:rPr>
          <w:sz w:val="28"/>
          <w:szCs w:val="28"/>
        </w:rPr>
        <w:t>Коржова</w:t>
      </w:r>
      <w:proofErr w:type="spellEnd"/>
      <w:r w:rsidR="00473823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обнародовать настоящее постановление </w:t>
      </w:r>
      <w:r w:rsidR="00C04AE4">
        <w:rPr>
          <w:sz w:val="28"/>
          <w:szCs w:val="28"/>
        </w:rPr>
        <w:t xml:space="preserve">в установленном законом порядке и </w:t>
      </w:r>
      <w:r w:rsidR="00D752CC">
        <w:rPr>
          <w:sz w:val="28"/>
          <w:szCs w:val="28"/>
        </w:rPr>
        <w:t xml:space="preserve">разместить </w:t>
      </w:r>
      <w:r w:rsidR="00C04AE4">
        <w:rPr>
          <w:sz w:val="28"/>
          <w:szCs w:val="28"/>
        </w:rPr>
        <w:t>на официальном сайте администрации Мезмайского сельского поселения Апшеронского района</w:t>
      </w:r>
      <w:r>
        <w:rPr>
          <w:sz w:val="28"/>
          <w:szCs w:val="28"/>
        </w:rPr>
        <w:t>.</w:t>
      </w:r>
    </w:p>
    <w:p w:rsidR="00DF56BF" w:rsidRDefault="00DF56BF" w:rsidP="00D752CC">
      <w:pPr>
        <w:pStyle w:val="1"/>
        <w:spacing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C04AE4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настоящего постановления </w:t>
      </w:r>
      <w:r w:rsidR="00C04AE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DF56BF" w:rsidRDefault="00D752CC" w:rsidP="00D752CC">
      <w:pPr>
        <w:pStyle w:val="1"/>
        <w:spacing w:line="240" w:lineRule="auto"/>
        <w:ind w:firstLine="660"/>
        <w:jc w:val="both"/>
        <w:rPr>
          <w:sz w:val="28"/>
          <w:szCs w:val="28"/>
        </w:rPr>
      </w:pPr>
      <w:r>
        <w:rPr>
          <w:sz w:val="28"/>
          <w:szCs w:val="28"/>
        </w:rPr>
        <w:t>4. П</w:t>
      </w:r>
      <w:r w:rsidR="00DF56BF">
        <w:rPr>
          <w:sz w:val="28"/>
          <w:szCs w:val="28"/>
        </w:rPr>
        <w:t>остановление вступает в силу после его официального обнародования и распространяется на правоотношения</w:t>
      </w:r>
      <w:r w:rsidR="00C04AE4">
        <w:rPr>
          <w:sz w:val="28"/>
          <w:szCs w:val="28"/>
        </w:rPr>
        <w:t>,</w:t>
      </w:r>
      <w:r w:rsidR="00DF56BF">
        <w:rPr>
          <w:sz w:val="28"/>
          <w:szCs w:val="28"/>
        </w:rPr>
        <w:t xml:space="preserve"> возникшие с 01 января 2021 года.</w:t>
      </w:r>
    </w:p>
    <w:p w:rsidR="00DF56BF" w:rsidRDefault="00DF56BF" w:rsidP="00D752CC">
      <w:pPr>
        <w:pStyle w:val="1"/>
        <w:spacing w:line="240" w:lineRule="auto"/>
        <w:ind w:firstLine="660"/>
        <w:jc w:val="both"/>
        <w:rPr>
          <w:sz w:val="28"/>
          <w:szCs w:val="28"/>
        </w:rPr>
      </w:pPr>
    </w:p>
    <w:p w:rsidR="00D752CC" w:rsidRDefault="00D752CC" w:rsidP="00D752CC">
      <w:pPr>
        <w:pStyle w:val="1"/>
        <w:spacing w:line="240" w:lineRule="auto"/>
        <w:ind w:firstLine="660"/>
        <w:jc w:val="both"/>
        <w:rPr>
          <w:sz w:val="28"/>
          <w:szCs w:val="28"/>
        </w:rPr>
      </w:pPr>
    </w:p>
    <w:p w:rsidR="00DF56BF" w:rsidRDefault="00DF56BF" w:rsidP="00D752CC">
      <w:pPr>
        <w:pStyle w:val="1"/>
        <w:spacing w:line="240" w:lineRule="auto"/>
        <w:ind w:firstLine="660"/>
        <w:jc w:val="both"/>
        <w:rPr>
          <w:sz w:val="28"/>
          <w:szCs w:val="28"/>
        </w:rPr>
      </w:pPr>
    </w:p>
    <w:p w:rsidR="00D752CC" w:rsidRDefault="00DF56BF" w:rsidP="00D752CC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Мезмайского сельского</w:t>
      </w:r>
      <w:r w:rsidR="00D75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DF56BF" w:rsidRDefault="00DF56BF" w:rsidP="00D752CC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        </w:t>
      </w:r>
      <w:r w:rsidR="00D752C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А.С. Николаев</w:t>
      </w:r>
    </w:p>
    <w:p w:rsidR="00FB7DA6" w:rsidRDefault="00FB7DA6" w:rsidP="00D752CC">
      <w:pPr>
        <w:spacing w:line="240" w:lineRule="auto"/>
      </w:pPr>
    </w:p>
    <w:p w:rsidR="00C04AE4" w:rsidRDefault="00C04AE4"/>
    <w:p w:rsidR="00C04AE4" w:rsidRDefault="00C04AE4"/>
    <w:p w:rsidR="00D752CC" w:rsidRDefault="00D752CC"/>
    <w:p w:rsidR="00C04AE4" w:rsidRPr="00E249C9" w:rsidRDefault="00C04AE4" w:rsidP="00C04AE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443153" w:rsidRDefault="00443153" w:rsidP="00C04AE4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04AE4" w:rsidRPr="00E249C9" w:rsidRDefault="00C04AE4" w:rsidP="00D752C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9C9">
        <w:rPr>
          <w:rFonts w:ascii="Times New Roman" w:hAnsi="Times New Roman"/>
          <w:sz w:val="28"/>
          <w:szCs w:val="28"/>
        </w:rPr>
        <w:t>УТВЕРЖДЕН</w:t>
      </w:r>
    </w:p>
    <w:p w:rsidR="00C04AE4" w:rsidRPr="00E249C9" w:rsidRDefault="00C04AE4" w:rsidP="00D752C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249C9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C04AE4" w:rsidRPr="00E249C9" w:rsidRDefault="00C04AE4" w:rsidP="00D752C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Мезмайского сельского</w:t>
      </w:r>
    </w:p>
    <w:p w:rsidR="00C04AE4" w:rsidRPr="00E249C9" w:rsidRDefault="00C04AE4" w:rsidP="00D752CC">
      <w:pPr>
        <w:widowControl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Апшеронского</w:t>
      </w:r>
      <w:r w:rsidRPr="00E249C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</w:p>
    <w:p w:rsidR="00443153" w:rsidRPr="00443153" w:rsidRDefault="00931D56" w:rsidP="00D752CC">
      <w:pPr>
        <w:spacing w:line="240" w:lineRule="auto"/>
        <w:jc w:val="right"/>
      </w:pPr>
      <w:bookmarkStart w:id="2" w:name="bookmark4"/>
      <w:r>
        <w:rPr>
          <w:rFonts w:ascii="Times New Roman" w:hAnsi="Times New Roman"/>
          <w:sz w:val="28"/>
          <w:szCs w:val="28"/>
        </w:rPr>
        <w:t>от 15.04.2021 № 31</w:t>
      </w:r>
    </w:p>
    <w:p w:rsidR="00443153" w:rsidRDefault="00443153" w:rsidP="00D752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DF56BF" w:rsidRPr="00D752CC" w:rsidRDefault="00DF56BF" w:rsidP="00D752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5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ПОРЯДОК</w:t>
      </w:r>
      <w:bookmarkEnd w:id="2"/>
    </w:p>
    <w:p w:rsidR="00443153" w:rsidRPr="00D752CC" w:rsidRDefault="00DF56BF" w:rsidP="00D752CC">
      <w:pPr>
        <w:widowControl w:val="0"/>
        <w:spacing w:after="0" w:line="240" w:lineRule="auto"/>
        <w:ind w:left="2560" w:hanging="27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7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привлечения остатков средств на единый счет местного бюджета </w:t>
      </w:r>
      <w:r w:rsidR="00443153" w:rsidRPr="00D7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</w:t>
      </w:r>
    </w:p>
    <w:p w:rsidR="00443153" w:rsidRPr="00D752CC" w:rsidRDefault="00DF56BF" w:rsidP="00D752CC">
      <w:pPr>
        <w:widowControl w:val="0"/>
        <w:spacing w:after="0" w:line="240" w:lineRule="auto"/>
        <w:ind w:left="2560" w:hanging="270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752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возврата привлеченных средств</w:t>
      </w:r>
      <w:bookmarkStart w:id="3" w:name="bookmark6"/>
    </w:p>
    <w:p w:rsidR="00443153" w:rsidRPr="00D752CC" w:rsidRDefault="00443153" w:rsidP="00D752CC">
      <w:pPr>
        <w:widowControl w:val="0"/>
        <w:spacing w:after="0" w:line="240" w:lineRule="auto"/>
        <w:ind w:left="2560" w:hanging="2702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DF56BF" w:rsidRPr="00D752CC" w:rsidRDefault="00DF56BF" w:rsidP="00D752CC">
      <w:pPr>
        <w:keepNext/>
        <w:keepLines/>
        <w:widowControl w:val="0"/>
        <w:numPr>
          <w:ilvl w:val="0"/>
          <w:numId w:val="2"/>
        </w:numPr>
        <w:tabs>
          <w:tab w:val="left" w:pos="275"/>
        </w:tabs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75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Общие положения</w:t>
      </w:r>
      <w:bookmarkEnd w:id="3"/>
    </w:p>
    <w:p w:rsidR="00DF56BF" w:rsidRPr="00DF56BF" w:rsidRDefault="00473823" w:rsidP="00D752CC">
      <w:pPr>
        <w:widowControl w:val="0"/>
        <w:tabs>
          <w:tab w:val="left" w:pos="9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2F0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1.</w:t>
      </w:r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Настоящий Порядок устанавливает правила:</w:t>
      </w:r>
    </w:p>
    <w:p w:rsidR="00DF56BF" w:rsidRPr="00DF56BF" w:rsidRDefault="002F0555" w:rsidP="00D752CC">
      <w:pPr>
        <w:widowControl w:val="0"/>
        <w:tabs>
          <w:tab w:val="left" w:pos="9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C0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а)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привлечения </w:t>
      </w:r>
      <w:r w:rsid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администрацией Мезмайского сельского поселения Апшеронского района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(далее </w:t>
      </w:r>
      <w:r w:rsid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 остатков средств на е</w:t>
      </w:r>
      <w:r w:rsidR="00C0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диный счет местного бюджета за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счет:</w:t>
      </w:r>
    </w:p>
    <w:p w:rsidR="00DF56BF" w:rsidRPr="00DF56BF" w:rsidRDefault="00DF56BF" w:rsidP="00D752CC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на казначейском счете для осуществления и отражения операций с денежными средствами, поступающими во временное распоряжение получателей средств местного бюджета;</w:t>
      </w:r>
    </w:p>
    <w:p w:rsidR="00DF56BF" w:rsidRPr="00DF56BF" w:rsidRDefault="00DF56BF" w:rsidP="00D752CC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на казначейском счете для осуществления и отражения операций с денежными средствами муниципальных бюджетных и автономных, учреждений;</w:t>
      </w:r>
    </w:p>
    <w:p w:rsidR="00DF56BF" w:rsidRPr="00DF56BF" w:rsidRDefault="00DF56BF" w:rsidP="00D752CC">
      <w:pPr>
        <w:widowControl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средств на казначейском счете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 средства местного бюджета;</w:t>
      </w:r>
    </w:p>
    <w:p w:rsidR="00DF56BF" w:rsidRPr="00DF56BF" w:rsidRDefault="00C04AE4" w:rsidP="00D752CC">
      <w:pPr>
        <w:widowControl w:val="0"/>
        <w:tabs>
          <w:tab w:val="left" w:pos="9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б)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возврата с единого счета местного бюджета указанных в абзацах втором - четвертом подпункта «а» настоящего пункта средств па казначейские счета, с которых они были ранее перечислены.</w:t>
      </w:r>
    </w:p>
    <w:p w:rsidR="00DF56BF" w:rsidRPr="00DF56BF" w:rsidRDefault="00DF56BF" w:rsidP="00D752CC">
      <w:pPr>
        <w:widowControl w:val="0"/>
        <w:numPr>
          <w:ilvl w:val="0"/>
          <w:numId w:val="2"/>
        </w:numPr>
        <w:tabs>
          <w:tab w:val="left" w:pos="966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Казначейский счет для осуществления и отражения операций с денежными средствами, поступающими во временное распоряжение получателей средств местного бюджета, казначейский счет для осуществления и отражения операций с денежными средствами муниципальных бюджетных и автономных учреждений, казначейский счет для осуществления и отражения операций с денежными средствами юридических лиц, не являющихся участниками бюджетного процесса, муниципальными бюджетными и автономными учреждениями, источником финансового обеспечения которых являются</w:t>
      </w:r>
      <w:proofErr w:type="gramEnd"/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средства местного бюджета (далее - казначейские счета) открываются финансовому управлению в Федеральном казначействе.</w:t>
      </w:r>
    </w:p>
    <w:p w:rsidR="00DF56BF" w:rsidRPr="00DF56BF" w:rsidRDefault="00C04AE4" w:rsidP="00D752CC">
      <w:pPr>
        <w:widowControl w:val="0"/>
        <w:numPr>
          <w:ilvl w:val="0"/>
          <w:numId w:val="2"/>
        </w:numPr>
        <w:tabs>
          <w:tab w:val="left" w:pos="948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учет операций в соответствии с настоящим Порядком в части сумм:</w:t>
      </w:r>
    </w:p>
    <w:p w:rsidR="00DF56BF" w:rsidRPr="00DF56BF" w:rsidRDefault="00C04AE4" w:rsidP="00D752CC">
      <w:pPr>
        <w:widowControl w:val="0"/>
        <w:tabs>
          <w:tab w:val="left" w:pos="9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поступивших (перечисленных) на единый счет местного бюджета с казначейских счетов;</w:t>
      </w:r>
      <w:proofErr w:type="gramEnd"/>
    </w:p>
    <w:p w:rsidR="00DF56BF" w:rsidRPr="00DF56BF" w:rsidRDefault="00C04AE4" w:rsidP="00D752CC">
      <w:pPr>
        <w:widowControl w:val="0"/>
        <w:tabs>
          <w:tab w:val="left" w:pos="918"/>
        </w:tabs>
        <w:spacing w:after="3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- </w:t>
      </w:r>
      <w:proofErr w:type="gramStart"/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перечисленных</w:t>
      </w:r>
      <w:proofErr w:type="gramEnd"/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(поступивших) с единого счета местного бюджета на казначейские счета.</w:t>
      </w:r>
    </w:p>
    <w:p w:rsidR="00DF56BF" w:rsidRPr="00D752CC" w:rsidRDefault="002F0555" w:rsidP="00D752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bookmarkStart w:id="4" w:name="bookmark8"/>
      <w:r w:rsidRPr="00D75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2</w:t>
      </w:r>
      <w:r w:rsidR="00DF56BF" w:rsidRPr="00D75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Условия и порядок привлечения остатков</w:t>
      </w:r>
      <w:r w:rsidR="00DF56BF" w:rsidRPr="00D75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средств на единый счет местного бюджета</w:t>
      </w:r>
      <w:bookmarkEnd w:id="4"/>
    </w:p>
    <w:p w:rsidR="00D752CC" w:rsidRPr="00DF56BF" w:rsidRDefault="00D752CC" w:rsidP="00D752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DF56BF" w:rsidRPr="00DF56BF" w:rsidRDefault="00C04AE4" w:rsidP="00D752CC">
      <w:pPr>
        <w:widowControl w:val="0"/>
        <w:numPr>
          <w:ilvl w:val="0"/>
          <w:numId w:val="2"/>
        </w:numPr>
        <w:tabs>
          <w:tab w:val="left" w:pos="953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привлечение остатков сре</w:t>
      </w:r>
      <w:proofErr w:type="gramStart"/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дств с к</w:t>
      </w:r>
      <w:proofErr w:type="gramEnd"/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азначейских счетов на единый счет местного бюджета в случае прогнозирования временного кассового разрыва на едином счете местного бюджета.</w:t>
      </w:r>
    </w:p>
    <w:p w:rsidR="00DF56BF" w:rsidRPr="00DF56BF" w:rsidRDefault="00DF56BF" w:rsidP="00D752CC">
      <w:pPr>
        <w:widowControl w:val="0"/>
        <w:numPr>
          <w:ilvl w:val="0"/>
          <w:numId w:val="2"/>
        </w:numPr>
        <w:tabs>
          <w:tab w:val="left" w:pos="962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привлекаемых средств с казначейских счетов на единый счет местного бюджета определяется финансовое управление, исходя из остатка средств на казначейских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пунктом 6 настоящего Порядка, но не более суммы, необходимой для покрытия временного кассового разрыва на едином счете местного бюджета.</w:t>
      </w:r>
      <w:proofErr w:type="gramEnd"/>
    </w:p>
    <w:p w:rsidR="00DF56BF" w:rsidRPr="00DF56BF" w:rsidRDefault="00DF56BF" w:rsidP="00D752CC">
      <w:pPr>
        <w:widowControl w:val="0"/>
        <w:numPr>
          <w:ilvl w:val="0"/>
          <w:numId w:val="2"/>
        </w:numPr>
        <w:tabs>
          <w:tab w:val="left" w:pos="966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привлекаемых средств с казначейских счетов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местного бюджета, на основании направленных в финансовое управление распоряжений о совершении казначейских платежей с казначейских счетов пол</w:t>
      </w:r>
      <w:r w:rsidR="00C04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чателями средств местного бюджета, муниципальными бюджетными и автономными учреждениями, юридическими лицами, не являющимися участниками бюджетного процесса</w:t>
      </w:r>
      <w:proofErr w:type="gramEnd"/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муниципальными бюджетными и автономными учреждениями (далее - косвенные участники системы казначейских платежей).</w:t>
      </w:r>
    </w:p>
    <w:p w:rsidR="00DF56BF" w:rsidRPr="00DF56BF" w:rsidRDefault="00C04AE4" w:rsidP="00D752CC">
      <w:pPr>
        <w:widowControl w:val="0"/>
        <w:numPr>
          <w:ilvl w:val="0"/>
          <w:numId w:val="2"/>
        </w:numPr>
        <w:tabs>
          <w:tab w:val="left" w:pos="957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направляет распоряжения </w:t>
      </w:r>
      <w:proofErr w:type="gramStart"/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совершении казначейских платежей по привлечению остатков средств с казначейских счетов на единый счет местного бюджета в территориальный орган</w:t>
      </w:r>
      <w:proofErr w:type="gramEnd"/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Федерального казначейства не позднее 16 часов местного времени (в дни</w:t>
      </w:r>
      <w:r w:rsid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непосредственно предшествующие выходным и нерабочим праздничным дням, - до 15 часов местного времени).</w:t>
      </w:r>
    </w:p>
    <w:p w:rsidR="00D752CC" w:rsidRDefault="00D752CC" w:rsidP="00D752CC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10"/>
    </w:p>
    <w:p w:rsidR="00DF56BF" w:rsidRPr="00D752CC" w:rsidRDefault="00D752CC" w:rsidP="00D752CC">
      <w:pPr>
        <w:keepNext/>
        <w:keepLines/>
        <w:widowControl w:val="0"/>
        <w:spacing w:after="28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</w:t>
      </w:r>
      <w:r w:rsidR="00DF56BF" w:rsidRPr="00D75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Условия и порядок возврата средств,</w:t>
      </w:r>
      <w:r w:rsidR="00DF56BF" w:rsidRPr="00D752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br/>
        <w:t>привлеченных на единый счет местного бюджета</w:t>
      </w:r>
      <w:bookmarkEnd w:id="5"/>
    </w:p>
    <w:p w:rsidR="00DF56BF" w:rsidRPr="00DF56BF" w:rsidRDefault="00C04AE4" w:rsidP="00D752CC">
      <w:pPr>
        <w:widowControl w:val="0"/>
        <w:numPr>
          <w:ilvl w:val="0"/>
          <w:numId w:val="2"/>
        </w:numPr>
        <w:tabs>
          <w:tab w:val="left" w:pos="957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Администрация поселения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осуществляет возврат привлеченных средств на казначейские счета, с которых они были ранее перечислены на единый счет местного бюджета, в том числе в целях проведения операций за счет привлеченных средств, н</w:t>
      </w:r>
      <w:r w:rsid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позднее второго рабочего дня</w:t>
      </w:r>
      <w:r w:rsid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</w:t>
      </w:r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рабочего дня текущего</w:t>
      </w:r>
      <w:proofErr w:type="gramEnd"/>
      <w:r w:rsidR="00DF56BF"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финансового года.</w:t>
      </w:r>
    </w:p>
    <w:p w:rsidR="00DF56BF" w:rsidRPr="00DF56BF" w:rsidRDefault="00DF56BF" w:rsidP="00D752CC">
      <w:pPr>
        <w:widowControl w:val="0"/>
        <w:numPr>
          <w:ilvl w:val="0"/>
          <w:numId w:val="2"/>
        </w:numPr>
        <w:tabs>
          <w:tab w:val="left" w:pos="953"/>
        </w:tabs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проведения операций со средствами косвенных участников системы казначейских платежей финансовое управление осуществляет возврат средств с единого счета местного бюджета на соответствующий казначейский счет с соблюдением требований, установленных пунктом 11 настоящего Порядка.</w:t>
      </w:r>
    </w:p>
    <w:p w:rsidR="00DF56BF" w:rsidRPr="00DF56BF" w:rsidRDefault="00DF56BF" w:rsidP="00D752CC">
      <w:pPr>
        <w:widowControl w:val="0"/>
        <w:numPr>
          <w:ilvl w:val="0"/>
          <w:numId w:val="2"/>
        </w:numPr>
        <w:tabs>
          <w:tab w:val="left" w:pos="1083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Объем возвращаемых средств с единого счета местного бюджета на казначейские счета определяется финансовое управление исходя из суммы подлежащих оплате распоряжений о совершении казначейских платежей с казначейских счетов, направленных в финансовое управление косвенными участниками системы казначейских платежей.</w:t>
      </w:r>
    </w:p>
    <w:p w:rsidR="00DF56BF" w:rsidRPr="00C04AE4" w:rsidRDefault="00DF56BF" w:rsidP="00D752CC">
      <w:pPr>
        <w:widowControl w:val="0"/>
        <w:numPr>
          <w:ilvl w:val="0"/>
          <w:numId w:val="2"/>
        </w:numPr>
        <w:tabs>
          <w:tab w:val="left" w:pos="1092"/>
        </w:tabs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proofErr w:type="gramStart"/>
      <w:r w:rsidRPr="00DF56B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Перечисление средств с единого счета местного бюджета, необходимых для обеспечения выплат, предусмотренных пунктом 9 настоящего Порядка,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местного бюджета, и объемом средств, перечисленных с единого счета местного бюджета на казначейский счет в течение текущего </w:t>
      </w:r>
      <w:r w:rsidRP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фи</w:t>
      </w:r>
      <w:r w:rsidR="002F0555" w:rsidRP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нансового года</w:t>
      </w:r>
      <w:r w:rsidR="00473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proofErr w:type="gramEnd"/>
    </w:p>
    <w:p w:rsidR="00C04AE4" w:rsidRDefault="00C04AE4" w:rsidP="00D752CC">
      <w:pPr>
        <w:widowControl w:val="0"/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C04AE4" w:rsidRDefault="00C04AE4" w:rsidP="00D752CC">
      <w:pPr>
        <w:widowControl w:val="0"/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2CC" w:rsidRDefault="00D752CC" w:rsidP="00D752CC">
      <w:pPr>
        <w:widowControl w:val="0"/>
        <w:tabs>
          <w:tab w:val="left" w:pos="109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752CC" w:rsidRDefault="00C04AE4" w:rsidP="00D752CC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Глава Мезмайского сельского</w:t>
      </w:r>
      <w:r w:rsidR="00D752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</w:p>
    <w:p w:rsidR="00DF56BF" w:rsidRPr="00D752CC" w:rsidRDefault="00C04AE4" w:rsidP="00D752CC">
      <w:pPr>
        <w:pStyle w:val="1"/>
        <w:spacing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Апшеронского района                                       </w:t>
      </w:r>
      <w:r w:rsidR="00D752C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А.С. Николаев</w:t>
      </w:r>
    </w:p>
    <w:sectPr w:rsidR="00DF56BF" w:rsidRPr="00D752CC" w:rsidSect="00D752CC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CFF" w:rsidRDefault="00547CFF" w:rsidP="00C04AE4">
      <w:pPr>
        <w:spacing w:after="0" w:line="240" w:lineRule="auto"/>
      </w:pPr>
      <w:r>
        <w:separator/>
      </w:r>
    </w:p>
  </w:endnote>
  <w:endnote w:type="continuationSeparator" w:id="0">
    <w:p w:rsidR="00547CFF" w:rsidRDefault="00547CFF" w:rsidP="00C0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CFF" w:rsidRDefault="00547CFF" w:rsidP="00C04AE4">
      <w:pPr>
        <w:spacing w:after="0" w:line="240" w:lineRule="auto"/>
      </w:pPr>
      <w:r>
        <w:separator/>
      </w:r>
    </w:p>
  </w:footnote>
  <w:footnote w:type="continuationSeparator" w:id="0">
    <w:p w:rsidR="00547CFF" w:rsidRDefault="00547CFF" w:rsidP="00C04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4D6" w:rsidRPr="001F1969" w:rsidRDefault="009C04D6" w:rsidP="009C04D6">
    <w:pPr>
      <w:pStyle w:val="a4"/>
      <w:tabs>
        <w:tab w:val="clear" w:pos="4677"/>
        <w:tab w:val="clear" w:pos="9355"/>
        <w:tab w:val="left" w:pos="6876"/>
      </w:tabs>
      <w:rPr>
        <w:rFonts w:ascii="Times New Roman" w:hAnsi="Times New Roman" w:cs="Times New Roman"/>
        <w:b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1FA57F2"/>
    <w:multiLevelType w:val="multilevel"/>
    <w:tmpl w:val="5A0E63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8C5447"/>
    <w:multiLevelType w:val="multilevel"/>
    <w:tmpl w:val="D5969204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D22732"/>
    <w:multiLevelType w:val="multilevel"/>
    <w:tmpl w:val="7CF2B3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BF"/>
    <w:rsid w:val="001F1969"/>
    <w:rsid w:val="00211BFE"/>
    <w:rsid w:val="002F0555"/>
    <w:rsid w:val="00315F4A"/>
    <w:rsid w:val="00443153"/>
    <w:rsid w:val="00473823"/>
    <w:rsid w:val="00547CFF"/>
    <w:rsid w:val="00931D56"/>
    <w:rsid w:val="009C04D6"/>
    <w:rsid w:val="00B33E66"/>
    <w:rsid w:val="00C04AE4"/>
    <w:rsid w:val="00D13E1D"/>
    <w:rsid w:val="00D752CC"/>
    <w:rsid w:val="00DD0556"/>
    <w:rsid w:val="00DF56BF"/>
    <w:rsid w:val="00E236DE"/>
    <w:rsid w:val="00F66185"/>
    <w:rsid w:val="00FB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F56B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DF56B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locked/>
    <w:rsid w:val="00DF56BF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DF56BF"/>
    <w:pPr>
      <w:widowControl w:val="0"/>
      <w:spacing w:after="280" w:line="25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locked/>
    <w:rsid w:val="00DF56B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F56BF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0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AE4"/>
  </w:style>
  <w:style w:type="paragraph" w:styleId="a6">
    <w:name w:val="footer"/>
    <w:basedOn w:val="a"/>
    <w:link w:val="a7"/>
    <w:uiPriority w:val="99"/>
    <w:unhideWhenUsed/>
    <w:rsid w:val="00C0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AE4"/>
  </w:style>
  <w:style w:type="paragraph" w:styleId="a8">
    <w:name w:val="Balloon Text"/>
    <w:basedOn w:val="a"/>
    <w:link w:val="a9"/>
    <w:uiPriority w:val="99"/>
    <w:semiHidden/>
    <w:unhideWhenUsed/>
    <w:rsid w:val="001F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BF"/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DF56BF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rsid w:val="00DF56B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">
    <w:name w:val="Заголовок №2_"/>
    <w:basedOn w:val="a0"/>
    <w:link w:val="20"/>
    <w:locked/>
    <w:rsid w:val="00DF56BF"/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DF56BF"/>
    <w:pPr>
      <w:widowControl w:val="0"/>
      <w:spacing w:after="280" w:line="256" w:lineRule="auto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a3">
    <w:name w:val="Основной текст_"/>
    <w:basedOn w:val="a0"/>
    <w:link w:val="1"/>
    <w:locked/>
    <w:rsid w:val="00DF56BF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DF56BF"/>
    <w:pPr>
      <w:widowControl w:val="0"/>
      <w:spacing w:after="0" w:line="256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C0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4AE4"/>
  </w:style>
  <w:style w:type="paragraph" w:styleId="a6">
    <w:name w:val="footer"/>
    <w:basedOn w:val="a"/>
    <w:link w:val="a7"/>
    <w:uiPriority w:val="99"/>
    <w:unhideWhenUsed/>
    <w:rsid w:val="00C04A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4AE4"/>
  </w:style>
  <w:style w:type="paragraph" w:styleId="a8">
    <w:name w:val="Balloon Text"/>
    <w:basedOn w:val="a"/>
    <w:link w:val="a9"/>
    <w:uiPriority w:val="99"/>
    <w:semiHidden/>
    <w:unhideWhenUsed/>
    <w:rsid w:val="001F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1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оператор</cp:lastModifiedBy>
  <cp:revision>2</cp:revision>
  <cp:lastPrinted>2021-04-15T07:45:00Z</cp:lastPrinted>
  <dcterms:created xsi:type="dcterms:W3CDTF">2021-04-15T11:48:00Z</dcterms:created>
  <dcterms:modified xsi:type="dcterms:W3CDTF">2021-04-15T11:48:00Z</dcterms:modified>
</cp:coreProperties>
</file>