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E490" w14:textId="77777777" w:rsidR="000E0538" w:rsidRPr="000E0538" w:rsidRDefault="000E0538" w:rsidP="000E0538">
      <w:pPr>
        <w:spacing w:before="75"/>
        <w:ind w:firstLine="567"/>
        <w:jc w:val="right"/>
        <w:rPr>
          <w:rFonts w:ascii="Times New Roman CYR" w:hAnsi="Times New Roman CYR" w:cs="Times New Roman CYR"/>
          <w:color w:val="000000"/>
          <w:sz w:val="28"/>
          <w:szCs w:val="28"/>
          <w:shd w:val="clear" w:color="auto" w:fill="F0F0F0"/>
        </w:rPr>
      </w:pPr>
      <w:bookmarkStart w:id="0" w:name="_GoBack"/>
      <w:bookmarkEnd w:id="0"/>
      <w:r w:rsidRPr="000E0538">
        <w:rPr>
          <w:rFonts w:ascii="Times New Roman CYR" w:hAnsi="Times New Roman CYR" w:cs="Times New Roman CYR"/>
          <w:color w:val="000000"/>
          <w:sz w:val="28"/>
          <w:szCs w:val="28"/>
          <w:shd w:val="clear" w:color="auto" w:fill="F0F0F0"/>
        </w:rPr>
        <w:t>УТВЕРЖДЕНО</w:t>
      </w:r>
    </w:p>
    <w:p w14:paraId="38071472" w14:textId="77777777" w:rsidR="000E0538" w:rsidRPr="000E0538" w:rsidRDefault="000E0538" w:rsidP="000E0538">
      <w:pPr>
        <w:ind w:firstLine="567"/>
        <w:jc w:val="both"/>
        <w:rPr>
          <w:rFonts w:ascii="Times New Roman CYR" w:hAnsi="Times New Roman CYR" w:cs="Times New Roman CYR"/>
          <w:sz w:val="28"/>
          <w:szCs w:val="28"/>
        </w:rPr>
      </w:pPr>
    </w:p>
    <w:p w14:paraId="02A832BC" w14:textId="77777777"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 xml:space="preserve">постановлением администрации </w:t>
      </w:r>
    </w:p>
    <w:p w14:paraId="09AEF732" w14:textId="06361E03"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 xml:space="preserve">Мезмайского сельского поселения </w:t>
      </w:r>
    </w:p>
    <w:p w14:paraId="184DE2AE" w14:textId="77777777"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Апшеронского района</w:t>
      </w:r>
    </w:p>
    <w:p w14:paraId="7EFDE971" w14:textId="58B13DDD"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 77 от 10.07.2023 г.</w:t>
      </w:r>
    </w:p>
    <w:p w14:paraId="6DF18680"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65C1DB0D"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t>ПОЛОЖЕНИЕ</w:t>
      </w:r>
    </w:p>
    <w:p w14:paraId="58FD79FB" w14:textId="5FA8FBFF"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t>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в администрации Мезмайского сельского поселения Апшеронского района</w:t>
      </w:r>
    </w:p>
    <w:p w14:paraId="0F3D807B"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576B08C"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1" w:name="sub_100"/>
      <w:r w:rsidRPr="000E0538">
        <w:rPr>
          <w:rFonts w:ascii="Times New Roman CYR" w:hAnsi="Times New Roman CYR" w:cs="Times New Roman CYR"/>
          <w:b/>
          <w:bCs/>
          <w:color w:val="000000"/>
          <w:sz w:val="28"/>
          <w:szCs w:val="28"/>
        </w:rPr>
        <w:t>1. Общие положения</w:t>
      </w:r>
      <w:bookmarkEnd w:id="1"/>
    </w:p>
    <w:p w14:paraId="755FB7BC" w14:textId="29E65440" w:rsidR="000E0538" w:rsidRPr="000E0538" w:rsidRDefault="000E0538" w:rsidP="000E0538">
      <w:pPr>
        <w:ind w:firstLine="567"/>
        <w:jc w:val="both"/>
        <w:rPr>
          <w:rFonts w:ascii="Times New Roman CYR" w:hAnsi="Times New Roman CYR" w:cs="Times New Roman CYR"/>
          <w:color w:val="000000"/>
          <w:sz w:val="28"/>
          <w:szCs w:val="28"/>
        </w:rPr>
      </w:pPr>
      <w:bookmarkStart w:id="2" w:name="sub_11"/>
      <w:r w:rsidRPr="000E0538">
        <w:rPr>
          <w:rFonts w:ascii="Times New Roman CYR" w:hAnsi="Times New Roman CYR" w:cs="Times New Roman CYR"/>
          <w:color w:val="000000"/>
          <w:sz w:val="28"/>
          <w:szCs w:val="28"/>
        </w:rPr>
        <w:t xml:space="preserve">1.1. Настоящее Положение разработано в соответствии с требованиями </w:t>
      </w:r>
      <w:hyperlink r:id="rId5"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от 25 декабря 2008 г. N 273-ФЗ "О противодействии коррупции" (далее - Федеральный закон N 273-ФЗ), положениями </w:t>
      </w:r>
      <w:hyperlink r:id="rId6" w:history="1">
        <w:r w:rsidRPr="000E0538">
          <w:rPr>
            <w:rFonts w:ascii="Times New Roman CYR" w:hAnsi="Times New Roman CYR" w:cs="Times New Roman CYR"/>
            <w:color w:val="000000"/>
            <w:sz w:val="28"/>
            <w:szCs w:val="28"/>
          </w:rPr>
          <w:t>Методических рекомендаций</w:t>
        </w:r>
      </w:hyperlink>
      <w:r w:rsidRPr="000E0538">
        <w:rPr>
          <w:rFonts w:ascii="Times New Roman CYR" w:hAnsi="Times New Roman CYR" w:cs="Times New Roman CYR"/>
          <w:color w:val="000000"/>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работы, направленной на выявление личной заинтересованности муниципальных служащих, работников при осуществлении таких закупок, которая приводит или может привести к конфликту интересов и определяет порядок осуществления работы, направленной на выявление личной заинтересованности муниципальных служащих администрации Мезмайского сельского поселения Апшеронского района (далее - Заказчик, муниципальный орган), которая приводит или может привести к конфликту интересов при осуществлении закупок в соответствии с </w:t>
      </w:r>
      <w:hyperlink r:id="rId7" w:history="1">
        <w:r w:rsidRPr="000E0538">
          <w:rPr>
            <w:rFonts w:ascii="Times New Roman CYR" w:hAnsi="Times New Roman CYR" w:cs="Times New Roman CYR"/>
            <w:color w:val="000000"/>
            <w:sz w:val="28"/>
            <w:szCs w:val="28"/>
          </w:rPr>
          <w:t>Федеральным законом</w:t>
        </w:r>
      </w:hyperlink>
      <w:r w:rsidRPr="000E0538">
        <w:rPr>
          <w:rFonts w:ascii="Times New Roman CYR" w:hAnsi="Times New Roman CYR" w:cs="Times New Roman CYR"/>
          <w:color w:val="000000"/>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закупки, Федеральный закон N 44-ФЗ).</w:t>
      </w:r>
    </w:p>
    <w:p w14:paraId="74188F1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 w:name="sub_12"/>
      <w:bookmarkEnd w:id="2"/>
      <w:r w:rsidRPr="000E0538">
        <w:rPr>
          <w:rFonts w:ascii="Times New Roman CYR" w:hAnsi="Times New Roman CYR" w:cs="Times New Roman CYR"/>
          <w:color w:val="000000"/>
          <w:sz w:val="28"/>
          <w:szCs w:val="28"/>
        </w:rPr>
        <w:t>1.2. При организации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Заказчик реализует ряд правовых, организационных, профилактических и иных мероприятий.</w:t>
      </w:r>
    </w:p>
    <w:p w14:paraId="6D35956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 w:name="sub_13"/>
      <w:bookmarkEnd w:id="3"/>
      <w:r w:rsidRPr="000E0538">
        <w:rPr>
          <w:rFonts w:ascii="Times New Roman CYR" w:hAnsi="Times New Roman CYR" w:cs="Times New Roman CYR"/>
          <w:color w:val="000000"/>
          <w:sz w:val="28"/>
          <w:szCs w:val="28"/>
        </w:rPr>
        <w:t xml:space="preserve">1.3. При осуществлении указанных мероприятий Заказчик исходит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Заказчика ресурсов (человеческих, </w:t>
      </w:r>
      <w:r w:rsidRPr="000E0538">
        <w:rPr>
          <w:rFonts w:ascii="Times New Roman CYR" w:hAnsi="Times New Roman CYR" w:cs="Times New Roman CYR"/>
          <w:color w:val="000000"/>
          <w:sz w:val="28"/>
          <w:szCs w:val="28"/>
        </w:rPr>
        <w:lastRenderedPageBreak/>
        <w:t>финансовых и иных).</w:t>
      </w:r>
    </w:p>
    <w:p w14:paraId="3BB197F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 w:name="sub_14"/>
      <w:bookmarkEnd w:id="4"/>
      <w:r w:rsidRPr="000E0538">
        <w:rPr>
          <w:rFonts w:ascii="Times New Roman CYR" w:hAnsi="Times New Roman CYR" w:cs="Times New Roman CYR"/>
          <w:color w:val="000000"/>
          <w:sz w:val="28"/>
          <w:szCs w:val="28"/>
        </w:rPr>
        <w:t>1.4. 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Заказчиком для целей профилактики коррупции.</w:t>
      </w:r>
    </w:p>
    <w:bookmarkEnd w:id="5"/>
    <w:p w14:paraId="271FA8D6"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049CE5E0"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6" w:name="sub_200"/>
      <w:r w:rsidRPr="000E0538">
        <w:rPr>
          <w:rFonts w:ascii="Times New Roman CYR" w:hAnsi="Times New Roman CYR" w:cs="Times New Roman CYR"/>
          <w:b/>
          <w:bCs/>
          <w:color w:val="000000"/>
          <w:sz w:val="28"/>
          <w:szCs w:val="28"/>
        </w:rPr>
        <w:t>2. Основные используемые понятия и определения</w:t>
      </w:r>
      <w:bookmarkEnd w:id="6"/>
    </w:p>
    <w:p w14:paraId="122B647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7" w:name="sub_21"/>
      <w:r w:rsidRPr="000E0538">
        <w:rPr>
          <w:rFonts w:ascii="Times New Roman CYR" w:hAnsi="Times New Roman CYR" w:cs="Times New Roman CYR"/>
          <w:color w:val="000000"/>
          <w:sz w:val="28"/>
          <w:szCs w:val="28"/>
        </w:rPr>
        <w:t>2.1. Для целей настоящего Положения используются следующие основные понятия:</w:t>
      </w:r>
    </w:p>
    <w:bookmarkEnd w:id="7"/>
    <w:p w14:paraId="25BA1BD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закупка товара, работы, услуги для обеспечения государственных/муниципальных нужд (далее - закупка)</w:t>
      </w:r>
      <w:r w:rsidRPr="000E0538">
        <w:rPr>
          <w:rFonts w:ascii="Times New Roman CYR" w:hAnsi="Times New Roman CYR" w:cs="Times New Roman CYR"/>
          <w:color w:val="000000"/>
          <w:sz w:val="28"/>
          <w:szCs w:val="28"/>
        </w:rPr>
        <w:t xml:space="preserve"> - совокупность действий, осуществляемых в установленном </w:t>
      </w:r>
      <w:hyperlink r:id="rId8" w:history="1">
        <w:r w:rsidRPr="000E0538">
          <w:rPr>
            <w:rFonts w:ascii="Times New Roman CYR" w:hAnsi="Times New Roman CYR" w:cs="Times New Roman CYR"/>
            <w:color w:val="000000"/>
            <w:sz w:val="28"/>
            <w:szCs w:val="28"/>
          </w:rPr>
          <w:t>Федеральным законом</w:t>
        </w:r>
      </w:hyperlink>
      <w:r w:rsidRPr="000E0538">
        <w:rPr>
          <w:rFonts w:ascii="Times New Roman CYR" w:hAnsi="Times New Roman CYR" w:cs="Times New Roman CYR"/>
          <w:color w:val="000000"/>
          <w:sz w:val="28"/>
          <w:szCs w:val="28"/>
        </w:rPr>
        <w:t xml:space="preserve"> N 44-ФЗ порядке Заказчиком и направленных на обеспечение государственных/муниципальных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названным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6FCC106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участник закупки</w:t>
      </w:r>
      <w:r w:rsidRPr="000E0538">
        <w:rPr>
          <w:rFonts w:ascii="Times New Roman CYR" w:hAnsi="Times New Roman CYR" w:cs="Times New Roman CYR"/>
          <w:color w:val="000000"/>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0E0538">
          <w:rPr>
            <w:rFonts w:ascii="Times New Roman CYR" w:hAnsi="Times New Roman CYR" w:cs="Times New Roman CYR"/>
            <w:color w:val="000000"/>
            <w:sz w:val="28"/>
            <w:szCs w:val="28"/>
          </w:rPr>
          <w:t>подпунктом 1 пункта 3 статьи 284</w:t>
        </w:r>
      </w:hyperlink>
      <w:r w:rsidRPr="000E0538">
        <w:rPr>
          <w:rFonts w:ascii="Times New Roman CYR" w:hAnsi="Times New Roman CYR" w:cs="Times New Roman CYR"/>
          <w:color w:val="00000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29E29D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личная заинтересованность</w:t>
      </w:r>
      <w:r w:rsidRPr="000E0538">
        <w:rPr>
          <w:rFonts w:ascii="Times New Roman CYR" w:hAnsi="Times New Roman CYR" w:cs="Times New Roman CYR"/>
          <w:color w:val="000000"/>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w:t>
      </w:r>
      <w:r w:rsidRPr="000E0538">
        <w:rPr>
          <w:rFonts w:ascii="Times New Roman CYR" w:hAnsi="Times New Roman CYR" w:cs="Times New Roman CYR"/>
          <w:color w:val="000000"/>
          <w:sz w:val="28"/>
          <w:szCs w:val="28"/>
        </w:rPr>
        <w:lastRenderedPageBreak/>
        <w:t>в близком родстве или свойстве, связаны имущественными, корпоративными или иными близкими отношениями;</w:t>
      </w:r>
    </w:p>
    <w:p w14:paraId="08B70E1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конфликт интересов</w:t>
      </w:r>
      <w:r w:rsidRPr="000E0538">
        <w:rPr>
          <w:rFonts w:ascii="Times New Roman CYR" w:hAnsi="Times New Roman CYR" w:cs="Times New Roman CYR"/>
          <w:color w:val="000000"/>
          <w:sz w:val="28"/>
          <w:szCs w:val="28"/>
        </w:rPr>
        <w:t xml:space="preserve">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A38588"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8" w:name="sub_300"/>
      <w:r w:rsidRPr="000E0538">
        <w:rPr>
          <w:rFonts w:ascii="Times New Roman CYR" w:hAnsi="Times New Roman CYR" w:cs="Times New Roman CYR"/>
          <w:b/>
          <w:bCs/>
          <w:color w:val="000000"/>
          <w:sz w:val="28"/>
          <w:szCs w:val="28"/>
        </w:rPr>
        <w:t>3. Цели и задачи положения</w:t>
      </w:r>
      <w:bookmarkEnd w:id="8"/>
    </w:p>
    <w:p w14:paraId="29469DB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9" w:name="sub_31"/>
      <w:r w:rsidRPr="000E0538">
        <w:rPr>
          <w:rFonts w:ascii="Times New Roman CYR" w:hAnsi="Times New Roman CYR" w:cs="Times New Roman CYR"/>
          <w:color w:val="000000"/>
          <w:sz w:val="28"/>
          <w:szCs w:val="28"/>
        </w:rPr>
        <w:t>3.1. Основными целями внедрения в муниципальном органе настоящего Положения являются:</w:t>
      </w:r>
    </w:p>
    <w:bookmarkEnd w:id="9"/>
    <w:p w14:paraId="151C849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минимизация риска вовлечения муниципального органа, его руководства и муниципальных служащих в коррупционную деятельность при осуществлении закупок;</w:t>
      </w:r>
    </w:p>
    <w:p w14:paraId="02166C6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формирование у муниципальных служащих независимо от занимаемой должности, участников закупки и иных лиц единообразного понимания политики муниципального органа о неприятии коррупции в любых формах и проявлениях при осуществлении закупок;</w:t>
      </w:r>
    </w:p>
    <w:p w14:paraId="314A122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обобщение и разъяснение основных требований законодательства Российской Федерации в области противодействия коррупции, применяемых муниципальным органом при осуществлении закупок.</w:t>
      </w:r>
    </w:p>
    <w:p w14:paraId="01A6138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0" w:name="sub_32"/>
      <w:r w:rsidRPr="000E0538">
        <w:rPr>
          <w:rFonts w:ascii="Times New Roman CYR" w:hAnsi="Times New Roman CYR" w:cs="Times New Roman CYR"/>
          <w:color w:val="000000"/>
          <w:sz w:val="28"/>
          <w:szCs w:val="28"/>
        </w:rPr>
        <w:t>3.2. Для достижения поставленных целей устанавливаются следующие задачи внедрения настоящего Положения в муниципальном органе:</w:t>
      </w:r>
    </w:p>
    <w:bookmarkEnd w:id="10"/>
    <w:p w14:paraId="5B47A12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закрепление основных принципов деятельности муниципального органа по раскрытию и урегулированию конфликта интересов при осуществлении закупки;</w:t>
      </w:r>
    </w:p>
    <w:p w14:paraId="65FDDB6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круга лиц, попадающих под действие настоящего Положения;</w:t>
      </w:r>
    </w:p>
    <w:p w14:paraId="56D64D3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должностных лиц муниципального органа, ответственных за реализацию настоящего Положения;</w:t>
      </w:r>
    </w:p>
    <w:p w14:paraId="765C1DA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действий муниципальных служащих в связи с предупреждением, раскрытием и урегулированием конфликта интересов и порядка их осуществления;</w:t>
      </w:r>
    </w:p>
    <w:p w14:paraId="46EB5DA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14:paraId="4E738CA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закрепление мер ответственности муниципальных служащих за несоблюдение требований настоящего Положения.</w:t>
      </w:r>
    </w:p>
    <w:p w14:paraId="41E6DD98"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50CFF9A4"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11" w:name="sub_400"/>
      <w:r w:rsidRPr="000E0538">
        <w:rPr>
          <w:rFonts w:ascii="Times New Roman CYR" w:hAnsi="Times New Roman CYR" w:cs="Times New Roman CYR"/>
          <w:b/>
          <w:bCs/>
          <w:color w:val="000000"/>
          <w:sz w:val="28"/>
          <w:szCs w:val="28"/>
        </w:rPr>
        <w:t>4. Круг лиц, попадающих под действие положения</w:t>
      </w:r>
      <w:bookmarkEnd w:id="11"/>
    </w:p>
    <w:p w14:paraId="55A8F838" w14:textId="77777777" w:rsidR="000E0538" w:rsidRPr="000E0538" w:rsidRDefault="000E0538" w:rsidP="000E0538">
      <w:pPr>
        <w:ind w:firstLine="567"/>
        <w:jc w:val="both"/>
        <w:rPr>
          <w:rFonts w:ascii="Times New Roman CYR" w:hAnsi="Times New Roman CYR" w:cs="Times New Roman CYR"/>
          <w:sz w:val="28"/>
          <w:szCs w:val="28"/>
        </w:rPr>
      </w:pPr>
      <w:r w:rsidRPr="000E0538">
        <w:rPr>
          <w:rFonts w:ascii="Times New Roman CYR" w:hAnsi="Times New Roman CYR" w:cs="Times New Roman CYR"/>
          <w:sz w:val="28"/>
          <w:szCs w:val="28"/>
        </w:rPr>
        <w:t>4.1.</w:t>
      </w:r>
      <w:r w:rsidRPr="000E0538">
        <w:rPr>
          <w:rFonts w:ascii="Times New Roman CYR" w:hAnsi="Times New Roman CYR" w:cs="Times New Roman CYR"/>
          <w:sz w:val="28"/>
          <w:szCs w:val="28"/>
        </w:rPr>
        <w:tab/>
        <w:t xml:space="preserve">Действие настоящего Положения распространяется на должностных лиц, в обязанности которых входит осуществление, организация и проведение закупок, подготовка или участие в закупках, инициаторов закупок, исполнителей технического задания, организаторов приемки товаров, работ, услуг, должностных лиц, проводящих финансовое исполнение </w:t>
      </w:r>
      <w:r w:rsidRPr="000E0538">
        <w:rPr>
          <w:rFonts w:ascii="Times New Roman CYR" w:hAnsi="Times New Roman CYR" w:cs="Times New Roman CYR"/>
          <w:sz w:val="28"/>
          <w:szCs w:val="28"/>
        </w:rPr>
        <w:lastRenderedPageBreak/>
        <w:t>контрактов, а также:</w:t>
      </w:r>
    </w:p>
    <w:p w14:paraId="4E476EE9" w14:textId="77777777" w:rsidR="000E0538" w:rsidRPr="000E0538" w:rsidRDefault="000E0538" w:rsidP="000E0538">
      <w:pPr>
        <w:ind w:firstLine="567"/>
        <w:jc w:val="both"/>
        <w:rPr>
          <w:rFonts w:ascii="Times New Roman CYR" w:hAnsi="Times New Roman CYR" w:cs="Times New Roman CYR"/>
          <w:sz w:val="28"/>
          <w:szCs w:val="28"/>
        </w:rPr>
      </w:pPr>
      <w:r w:rsidRPr="000E0538">
        <w:rPr>
          <w:rFonts w:ascii="Times New Roman CYR" w:hAnsi="Times New Roman CYR" w:cs="Times New Roman CYR"/>
          <w:sz w:val="28"/>
          <w:szCs w:val="28"/>
        </w:rPr>
        <w:t>-руководитель заказчика;</w:t>
      </w:r>
    </w:p>
    <w:p w14:paraId="2576B01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члены коллегиального органа по осуществлению закупок (например, члены приемочной комиссии);</w:t>
      </w:r>
    </w:p>
    <w:p w14:paraId="554D6AB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контрактный управляющий;</w:t>
      </w:r>
    </w:p>
    <w:p w14:paraId="1603056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-должностные лица бухгалтерии;</w:t>
      </w:r>
    </w:p>
    <w:p w14:paraId="0CF433D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-должностные лица, осуществляющие исполнение контрактов;</w:t>
      </w:r>
    </w:p>
    <w:p w14:paraId="0F7581A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иные лица, участвующие в осуществлении закупок.</w:t>
      </w:r>
    </w:p>
    <w:p w14:paraId="29FB55CF"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2A17A8E3" w14:textId="07E8E455" w:rsidR="000E0538" w:rsidRPr="000E0538" w:rsidRDefault="000E0538" w:rsidP="000E0538">
      <w:pPr>
        <w:pStyle w:val="a5"/>
        <w:ind w:firstLine="567"/>
        <w:jc w:val="center"/>
        <w:rPr>
          <w:b/>
          <w:sz w:val="28"/>
          <w:szCs w:val="28"/>
        </w:rPr>
      </w:pPr>
      <w:bookmarkStart w:id="12" w:name="sub_500"/>
      <w:r w:rsidRPr="000E0538">
        <w:rPr>
          <w:b/>
          <w:sz w:val="28"/>
          <w:szCs w:val="28"/>
        </w:rPr>
        <w:t>5. Принципы раскрытия и урегулирования конфликта интересов</w:t>
      </w:r>
    </w:p>
    <w:p w14:paraId="68B6D944" w14:textId="7796CD10" w:rsidR="000E0538" w:rsidRPr="000E0538" w:rsidRDefault="000E0538" w:rsidP="000E0538">
      <w:pPr>
        <w:pStyle w:val="a5"/>
        <w:ind w:firstLine="567"/>
        <w:jc w:val="center"/>
        <w:rPr>
          <w:sz w:val="28"/>
          <w:szCs w:val="28"/>
        </w:rPr>
      </w:pPr>
      <w:r w:rsidRPr="000E0538">
        <w:rPr>
          <w:b/>
          <w:sz w:val="28"/>
          <w:szCs w:val="28"/>
        </w:rPr>
        <w:t>при осуществлении закупок</w:t>
      </w:r>
      <w:bookmarkEnd w:id="12"/>
      <w:r w:rsidRPr="000E0538">
        <w:rPr>
          <w:b/>
          <w:sz w:val="28"/>
          <w:szCs w:val="28"/>
        </w:rPr>
        <w:t xml:space="preserve"> </w:t>
      </w:r>
    </w:p>
    <w:p w14:paraId="49B9E68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3" w:name="sub_51"/>
      <w:r w:rsidRPr="000E0538">
        <w:rPr>
          <w:rFonts w:ascii="Times New Roman CYR" w:hAnsi="Times New Roman CYR" w:cs="Times New Roman CYR"/>
          <w:color w:val="000000"/>
          <w:sz w:val="28"/>
          <w:szCs w:val="28"/>
        </w:rPr>
        <w:t>5.1. В основу работы по раскрытию и урегулированию конфликта интересов при осуществлении закупок положены следующие принципы:</w:t>
      </w:r>
    </w:p>
    <w:bookmarkEnd w:id="13"/>
    <w:p w14:paraId="7BCCFD2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раскрытие сведений о реальном или потенциальном конфликте интересов, личной заинтересованности;</w:t>
      </w:r>
    </w:p>
    <w:p w14:paraId="021827D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индивидуальное рассмотрение и оценка репутационных рисков для муниципального органа при выявлении личной заинтересованности муниципального служащего;</w:t>
      </w:r>
    </w:p>
    <w:p w14:paraId="73BD545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конфиденциальность процесса раскрытия сведений о личной заинтересованности и об урегулировании конфликта интересов;</w:t>
      </w:r>
    </w:p>
    <w:p w14:paraId="4158B93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соблюдение баланса интересов муниципального органа и муниципального служащего;</w:t>
      </w:r>
    </w:p>
    <w:p w14:paraId="03C735D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защита муниципального служащего от преследования в связи с сообщением о личной заинтересованности, которая была своевременно раскрыта муниципальным служащим.</w:t>
      </w:r>
    </w:p>
    <w:p w14:paraId="0C6993C3"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9564FB8"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14" w:name="sub_600"/>
      <w:r w:rsidRPr="000E0538">
        <w:rPr>
          <w:rFonts w:ascii="Times New Roman CYR" w:hAnsi="Times New Roman CYR" w:cs="Times New Roman CYR"/>
          <w:b/>
          <w:bCs/>
          <w:color w:val="000000"/>
          <w:sz w:val="28"/>
          <w:szCs w:val="28"/>
        </w:rPr>
        <w:t>6. Действия муниципальных служащих в связи с предупреждением, раскрытием и урегулированием конфликта интересов и порядок их осуществления</w:t>
      </w:r>
      <w:bookmarkEnd w:id="14"/>
    </w:p>
    <w:p w14:paraId="0F3D224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5" w:name="sub_61"/>
      <w:r w:rsidRPr="000E0538">
        <w:rPr>
          <w:rFonts w:ascii="Times New Roman CYR" w:hAnsi="Times New Roman CYR" w:cs="Times New Roman CYR"/>
          <w:color w:val="000000"/>
          <w:sz w:val="28"/>
          <w:szCs w:val="28"/>
        </w:rPr>
        <w:t>6.1. Деятельность по профилактике коррупционных нарушений может быть разделена на общие профилактические мероприятия и аналитические мероприятия.</w:t>
      </w:r>
    </w:p>
    <w:p w14:paraId="3759E9B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6" w:name="sub_62"/>
      <w:bookmarkEnd w:id="15"/>
      <w:r w:rsidRPr="000E0538">
        <w:rPr>
          <w:rFonts w:ascii="Times New Roman CYR" w:hAnsi="Times New Roman CYR" w:cs="Times New Roman CYR"/>
          <w:color w:val="000000"/>
          <w:sz w:val="28"/>
          <w:szCs w:val="28"/>
        </w:rPr>
        <w:t>6.2. В целях осуществления качественной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из числа муниципальных служащих определяется(</w:t>
      </w:r>
      <w:proofErr w:type="spellStart"/>
      <w:r w:rsidRPr="000E0538">
        <w:rPr>
          <w:rFonts w:ascii="Times New Roman CYR" w:hAnsi="Times New Roman CYR" w:cs="Times New Roman CYR"/>
          <w:color w:val="000000"/>
          <w:sz w:val="28"/>
          <w:szCs w:val="28"/>
        </w:rPr>
        <w:t>ются</w:t>
      </w:r>
      <w:proofErr w:type="spellEnd"/>
      <w:r w:rsidRPr="000E0538">
        <w:rPr>
          <w:rFonts w:ascii="Times New Roman CYR" w:hAnsi="Times New Roman CYR" w:cs="Times New Roman CYR"/>
          <w:color w:val="000000"/>
          <w:sz w:val="28"/>
          <w:szCs w:val="28"/>
        </w:rPr>
        <w:t>) ответственное лицо (ответственные лица), на которое (</w:t>
      </w:r>
      <w:proofErr w:type="spellStart"/>
      <w:r w:rsidRPr="000E0538">
        <w:rPr>
          <w:rFonts w:ascii="Times New Roman CYR" w:hAnsi="Times New Roman CYR" w:cs="Times New Roman CYR"/>
          <w:color w:val="000000"/>
          <w:sz w:val="28"/>
          <w:szCs w:val="28"/>
        </w:rPr>
        <w:t>ых</w:t>
      </w:r>
      <w:proofErr w:type="spellEnd"/>
      <w:r w:rsidRPr="000E0538">
        <w:rPr>
          <w:rFonts w:ascii="Times New Roman CYR" w:hAnsi="Times New Roman CYR" w:cs="Times New Roman CYR"/>
          <w:color w:val="000000"/>
          <w:sz w:val="28"/>
          <w:szCs w:val="28"/>
        </w:rPr>
        <w:t>) возлагаются преимущественно функции, связанные с предупреждением коррупции при осуществлении закупок.</w:t>
      </w:r>
    </w:p>
    <w:p w14:paraId="0F681A7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7" w:name="sub_63"/>
      <w:bookmarkEnd w:id="16"/>
      <w:r w:rsidRPr="000E0538">
        <w:rPr>
          <w:rFonts w:ascii="Times New Roman CYR" w:hAnsi="Times New Roman CYR" w:cs="Times New Roman CYR"/>
          <w:color w:val="000000"/>
          <w:sz w:val="28"/>
          <w:szCs w:val="28"/>
        </w:rPr>
        <w:t>6.3. Руководитель муниципального органа вправе провести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14:paraId="27CB891E"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8" w:name="sub_64"/>
      <w:bookmarkEnd w:id="17"/>
      <w:r w:rsidRPr="000E0538">
        <w:rPr>
          <w:rFonts w:ascii="Times New Roman CYR" w:hAnsi="Times New Roman CYR" w:cs="Times New Roman CYR"/>
          <w:color w:val="000000"/>
          <w:sz w:val="28"/>
          <w:szCs w:val="28"/>
        </w:rPr>
        <w:t xml:space="preserve">6.4. Для обеспечения возможности выявления личной </w:t>
      </w:r>
      <w:r w:rsidRPr="000E0538">
        <w:rPr>
          <w:rFonts w:ascii="Times New Roman CYR" w:hAnsi="Times New Roman CYR" w:cs="Times New Roman CYR"/>
          <w:color w:val="000000"/>
          <w:sz w:val="28"/>
          <w:szCs w:val="28"/>
        </w:rPr>
        <w:lastRenderedPageBreak/>
        <w:t>заинтересованности муниципальных служащих при осуществлении закупок, которая приводит или может привести к конфликту интересов, ответственное лицо должно быть обеспечено информацией, которая может содержать признаки наличия у муниципального служащего личной заинтересованности при осуществлении закупок.</w:t>
      </w:r>
    </w:p>
    <w:p w14:paraId="4658077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9" w:name="sub_66"/>
      <w:bookmarkEnd w:id="18"/>
      <w:r w:rsidRPr="000E0538">
        <w:rPr>
          <w:rFonts w:ascii="Times New Roman CYR" w:hAnsi="Times New Roman CYR" w:cs="Times New Roman CYR"/>
          <w:color w:val="000000"/>
          <w:sz w:val="28"/>
          <w:szCs w:val="28"/>
        </w:rPr>
        <w:t>6.5. Ответственное лицо не реже одного раза в год проводит консультативно-методические совещания, направленные на информирование муниципальных служащих, участвующих в осуществлении закупок, о следующем:</w:t>
      </w:r>
    </w:p>
    <w:bookmarkEnd w:id="19"/>
    <w:p w14:paraId="3A23F3B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понятия "конфликт интересов" и "личная заинтересованность";</w:t>
      </w:r>
    </w:p>
    <w:p w14:paraId="104A95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обязанность принимать меры по предотвращению и урегулированию конфликта интересов;</w:t>
      </w:r>
    </w:p>
    <w:p w14:paraId="185F6C1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1FC1C46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6798A9C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ответственность за неисполнение указанной обязанности;</w:t>
      </w:r>
    </w:p>
    <w:p w14:paraId="66B591D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иная признанная целесообразной к сообщению информация.</w:t>
      </w:r>
    </w:p>
    <w:p w14:paraId="5EA852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Аналогичная работа проводится с лицами, которым впервые поручено осуществлять деятельность, связанную с закупками.</w:t>
      </w:r>
    </w:p>
    <w:p w14:paraId="7A7B565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0" w:name="sub_68"/>
      <w:r w:rsidRPr="000E0538">
        <w:rPr>
          <w:rFonts w:ascii="Times New Roman CYR" w:hAnsi="Times New Roman CYR" w:cs="Times New Roman CYR"/>
          <w:color w:val="000000"/>
          <w:sz w:val="28"/>
          <w:szCs w:val="28"/>
        </w:rPr>
        <w:t>6.6. К типовым ситуациям, применимым непосредственно для целей закупок, могут относиться следующие:</w:t>
      </w:r>
    </w:p>
    <w:bookmarkEnd w:id="20"/>
    <w:p w14:paraId="68ABD8C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муниципального служащего, заинтересованного в осуществлении закупки;</w:t>
      </w:r>
    </w:p>
    <w:p w14:paraId="23A7A19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участвует организация, в которой у члена комиссии либо у иного муниципального служащего, заинтересованного в осуществлении закупки, имеется доля участия в уставном капитале (такие лица являются учредителями (соучредителями));</w:t>
      </w:r>
    </w:p>
    <w:p w14:paraId="70EF9F4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участвует организация, в которой ранее работал член комиссии либо иной муниципальный служащий, заинтересованный в осуществлении закупки;</w:t>
      </w:r>
    </w:p>
    <w:p w14:paraId="33BF780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закупке товаров, являющихся результатами интеллектуальной деятельности, участвуют муниципальные служащие,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536CBF1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 конкурентных процедурах участвует организация, ценные бумаги которой имеются в собственности у члена комиссии либо у иного муниципального служащего, заинтересованного в осуществлении закупки, в том числе иных лиц, с которыми у него имеются корпоративные, </w:t>
      </w:r>
      <w:r w:rsidRPr="000E0538">
        <w:rPr>
          <w:rFonts w:ascii="Times New Roman CYR" w:hAnsi="Times New Roman CYR" w:cs="Times New Roman CYR"/>
          <w:color w:val="000000"/>
          <w:sz w:val="28"/>
          <w:szCs w:val="28"/>
        </w:rPr>
        <w:lastRenderedPageBreak/>
        <w:t>имущественные или иные близкие отношения.</w:t>
      </w:r>
    </w:p>
    <w:p w14:paraId="0DECD78A"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5215835A"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21" w:name="sub_700"/>
      <w:r w:rsidRPr="000E0538">
        <w:rPr>
          <w:rFonts w:ascii="Times New Roman CYR" w:hAnsi="Times New Roman CYR" w:cs="Times New Roman CYR"/>
          <w:b/>
          <w:bCs/>
          <w:color w:val="000000"/>
          <w:sz w:val="28"/>
          <w:szCs w:val="28"/>
        </w:rPr>
        <w:t>7. Порядок раскрытия конфликта интересов при осуществлении закупок</w:t>
      </w:r>
      <w:bookmarkEnd w:id="21"/>
    </w:p>
    <w:p w14:paraId="1E5CF2B5"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2" w:name="sub_72"/>
      <w:r w:rsidRPr="000E0538">
        <w:rPr>
          <w:rFonts w:ascii="Times New Roman CYR" w:hAnsi="Times New Roman CYR" w:cs="Times New Roman CYR"/>
          <w:color w:val="000000"/>
          <w:sz w:val="28"/>
          <w:szCs w:val="28"/>
        </w:rPr>
        <w:t>7.1. В целях организации аналитической работы должны быть определены критерии выбора закупок, в отношении которых Ответственное лицо по профилактике коррупционных правонарушений уделяет повышенное внимание.</w:t>
      </w:r>
    </w:p>
    <w:p w14:paraId="6ED7C98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3" w:name="sub_73"/>
      <w:bookmarkEnd w:id="22"/>
      <w:r w:rsidRPr="000E0538">
        <w:rPr>
          <w:rFonts w:ascii="Times New Roman CYR" w:hAnsi="Times New Roman CYR" w:cs="Times New Roman CYR"/>
          <w:color w:val="000000"/>
          <w:sz w:val="28"/>
          <w:szCs w:val="28"/>
        </w:rPr>
        <w:t>7.2. Указанные критерии основываются на следующих аспектах:</w:t>
      </w:r>
    </w:p>
    <w:p w14:paraId="675ABCE5"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4" w:name="sub_74"/>
      <w:bookmarkEnd w:id="23"/>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
    <w:p w14:paraId="1F0D856B"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коррупционная емкость предмета (сферы) закупки (строительство, ремонт, оборудование и т. д.);</w:t>
      </w:r>
    </w:p>
    <w:p w14:paraId="64C426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работником и представителем поставщика (подрядчика, исполнителя);</w:t>
      </w:r>
    </w:p>
    <w:p w14:paraId="540F552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другие применимые аспекты.</w:t>
      </w:r>
    </w:p>
    <w:p w14:paraId="6B42F5A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7.3. Анализ соблюдения положений законодательства Российской Федерации о противодействии коррупции основывается на следующем:</w:t>
      </w:r>
    </w:p>
    <w:bookmarkEnd w:id="24"/>
    <w:p w14:paraId="02D83B1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абсолютный анализ всех муниципальных служащих, участвующих в закупочной деятельности, а также всех участников закупки;</w:t>
      </w:r>
    </w:p>
    <w:p w14:paraId="3C5F3586"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абсолютный анализ всех муниципальных служащих, участвующих в закупочной деятельности, а также всех поставщиков (подрядчиков, исполнителей), определенных по результатам закупок;</w:t>
      </w:r>
    </w:p>
    <w:p w14:paraId="2B95258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выборочный анализ муниципальных служащих, участвующих в закупочной деятельности, а также участников закупки с учетом положений </w:t>
      </w:r>
      <w:hyperlink w:anchor="sub_71" w:history="1">
        <w:r w:rsidRPr="000E0538">
          <w:rPr>
            <w:rFonts w:ascii="Times New Roman CYR" w:hAnsi="Times New Roman CYR" w:cs="Times New Roman CYR"/>
            <w:color w:val="000000"/>
            <w:sz w:val="28"/>
            <w:szCs w:val="28"/>
          </w:rPr>
          <w:t>пунктов 7.1-7.</w:t>
        </w:r>
      </w:hyperlink>
      <w:r w:rsidRPr="000E0538">
        <w:rPr>
          <w:rFonts w:ascii="Times New Roman CYR" w:hAnsi="Times New Roman CYR" w:cs="Times New Roman CYR"/>
          <w:color w:val="000000"/>
          <w:sz w:val="28"/>
          <w:szCs w:val="28"/>
        </w:rPr>
        <w:t>2 настоящего Положения;</w:t>
      </w:r>
    </w:p>
    <w:p w14:paraId="13CE9B3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выборочный анализ муниципальных служащих,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71" w:history="1">
        <w:r w:rsidRPr="000E0538">
          <w:rPr>
            <w:rFonts w:ascii="Times New Roman CYR" w:hAnsi="Times New Roman CYR" w:cs="Times New Roman CYR"/>
            <w:color w:val="000000"/>
            <w:sz w:val="28"/>
            <w:szCs w:val="28"/>
          </w:rPr>
          <w:t>пунктов 7.1-7.</w:t>
        </w:r>
      </w:hyperlink>
      <w:r w:rsidRPr="000E0538">
        <w:rPr>
          <w:rFonts w:ascii="Times New Roman CYR" w:hAnsi="Times New Roman CYR" w:cs="Times New Roman CYR"/>
          <w:color w:val="000000"/>
          <w:sz w:val="28"/>
          <w:szCs w:val="28"/>
        </w:rPr>
        <w:t>2 настоящего Положения;</w:t>
      </w:r>
    </w:p>
    <w:p w14:paraId="7824822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выборочный анализ муниципальных служащих, участвующих в закупочной деятельности, а также участников закупки в связи с поступившей в муниципальный орган информацией от физических или юридических лиц, в том числе иных органов.</w:t>
      </w:r>
    </w:p>
    <w:p w14:paraId="2BA162A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5" w:name="sub_75"/>
      <w:r w:rsidRPr="000E0538">
        <w:rPr>
          <w:rFonts w:ascii="Times New Roman CYR" w:hAnsi="Times New Roman CYR" w:cs="Times New Roman CYR"/>
          <w:color w:val="000000"/>
          <w:sz w:val="28"/>
          <w:szCs w:val="28"/>
        </w:rPr>
        <w:t>7.4. В целях выявления личной заинтересованности Ответственное лицо по профилактике коррупционных правонарушений уделяет особое внимание анализу поступающих в муниципальный орган и содержащих замечания писем уполномоченных органов (ФАС России, Счетной палаты Российской Федерации, Федерального казначейства).</w:t>
      </w:r>
    </w:p>
    <w:p w14:paraId="6952E79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6" w:name="sub_76"/>
      <w:bookmarkEnd w:id="25"/>
      <w:r w:rsidRPr="000E0538">
        <w:rPr>
          <w:rFonts w:ascii="Times New Roman CYR" w:hAnsi="Times New Roman CYR" w:cs="Times New Roman CYR"/>
          <w:color w:val="000000"/>
          <w:sz w:val="28"/>
          <w:szCs w:val="28"/>
        </w:rPr>
        <w:t xml:space="preserve">7.5. Анализу в том числе подлежит информация, поступившая в связи с </w:t>
      </w:r>
      <w:r w:rsidRPr="000E0538">
        <w:rPr>
          <w:rFonts w:ascii="Times New Roman CYR" w:hAnsi="Times New Roman CYR" w:cs="Times New Roman CYR"/>
          <w:color w:val="000000"/>
          <w:sz w:val="28"/>
          <w:szCs w:val="28"/>
        </w:rPr>
        <w:lastRenderedPageBreak/>
        <w:t xml:space="preserve">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10"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от 2 мая 2006 г. N 59-ФЗ "О порядке рассмотрения обращений граждан Российской Федерации".</w:t>
      </w:r>
    </w:p>
    <w:p w14:paraId="2C8BE29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7" w:name="sub_78"/>
      <w:bookmarkEnd w:id="26"/>
      <w:r w:rsidRPr="000E0538">
        <w:rPr>
          <w:rFonts w:ascii="Times New Roman CYR" w:hAnsi="Times New Roman CYR" w:cs="Times New Roman CYR"/>
          <w:color w:val="000000"/>
          <w:sz w:val="28"/>
          <w:szCs w:val="28"/>
        </w:rPr>
        <w:t>7.6. Одновременно Ответственное лицо по профилактике коррупционных правонарушений организует личный прием лиц, обладающих информацией о фактах совершения муниципальными служащими коррупционных правонарушений, и (или), помимо телефона "горячей линии", создает адрес электронной почты, на который гражданин сможет направить рассматриваемую информацию.</w:t>
      </w:r>
    </w:p>
    <w:p w14:paraId="0D80F7C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8" w:name="sub_79"/>
      <w:bookmarkEnd w:id="27"/>
      <w:r w:rsidRPr="000E0538">
        <w:rPr>
          <w:rFonts w:ascii="Times New Roman CYR" w:hAnsi="Times New Roman CYR" w:cs="Times New Roman CYR"/>
          <w:color w:val="000000"/>
          <w:sz w:val="28"/>
          <w:szCs w:val="28"/>
        </w:rPr>
        <w:t>7.7. Указанный анализ направлен на выявление фактов, которые могут свидетельствовать о личной заинтересованности муниципальных служащих, участвовавших в проведении такой закупки.</w:t>
      </w:r>
    </w:p>
    <w:p w14:paraId="27AD575E"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9" w:name="sub_711"/>
      <w:bookmarkEnd w:id="28"/>
      <w:r w:rsidRPr="000E0538">
        <w:rPr>
          <w:rFonts w:ascii="Times New Roman CYR" w:hAnsi="Times New Roman CYR" w:cs="Times New Roman CYR"/>
          <w:color w:val="000000"/>
          <w:sz w:val="28"/>
          <w:szCs w:val="28"/>
        </w:rPr>
        <w:t>7.8. По результатам определения круга муниципальных служащих и участников закупки (поставщиков (подрядчиков, исполнителей)), в отношении которых проводится анализ, Ответственное лицо по профилактике коррупционных правонарушений осуществляет сбор применимой информации, которая может содержать признаки наличия у муниципального служащего личной заинтересованности при осуществлении закупок.</w:t>
      </w:r>
    </w:p>
    <w:p w14:paraId="3FFD8A1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0" w:name="sub_712"/>
      <w:bookmarkEnd w:id="29"/>
      <w:r w:rsidRPr="000E0538">
        <w:rPr>
          <w:rFonts w:ascii="Times New Roman CYR" w:hAnsi="Times New Roman CYR" w:cs="Times New Roman CYR"/>
          <w:color w:val="000000"/>
          <w:sz w:val="28"/>
          <w:szCs w:val="28"/>
        </w:rPr>
        <w:t>7.9. В целях выявления личной заинтересованности муниципальных служащих, которая приводит или может привести к конфликту интересов, Ответственное лицо по профилактике коррупционных правонарушений обобщает имеющуюся информацию о муниципальном служащем, его близких родственниках (если применимо), например, информацию, содержащуюся в следующих документах:</w:t>
      </w:r>
    </w:p>
    <w:bookmarkEnd w:id="30"/>
    <w:p w14:paraId="7CA75F2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трудовая книжка;</w:t>
      </w:r>
    </w:p>
    <w:p w14:paraId="3BF97FD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анкета, подлежащая представлению в муниципальный орган, лицом изъявившим желание участвовать в конкурсе на замещение вакантной должности муниципальной службы Российской Федерации, поступающим на муниципальную службу Российской Федерации, </w:t>
      </w:r>
      <w:hyperlink r:id="rId11" w:history="1">
        <w:r w:rsidRPr="000E0538">
          <w:rPr>
            <w:rFonts w:ascii="Times New Roman CYR" w:hAnsi="Times New Roman CYR" w:cs="Times New Roman CYR"/>
            <w:color w:val="000000"/>
            <w:sz w:val="28"/>
            <w:szCs w:val="28"/>
          </w:rPr>
          <w:t>форма</w:t>
        </w:r>
      </w:hyperlink>
      <w:r w:rsidRPr="000E0538">
        <w:rPr>
          <w:rFonts w:ascii="Times New Roman CYR" w:hAnsi="Times New Roman CYR" w:cs="Times New Roman CYR"/>
          <w:color w:val="000000"/>
          <w:sz w:val="28"/>
          <w:szCs w:val="28"/>
        </w:rPr>
        <w:t xml:space="preserve"> которой утверждена </w:t>
      </w:r>
      <w:hyperlink r:id="rId12" w:history="1">
        <w:r w:rsidRPr="000E0538">
          <w:rPr>
            <w:rFonts w:ascii="Times New Roman CYR" w:hAnsi="Times New Roman CYR" w:cs="Times New Roman CYR"/>
            <w:color w:val="000000"/>
            <w:sz w:val="28"/>
            <w:szCs w:val="28"/>
          </w:rPr>
          <w:t>распоряжением</w:t>
        </w:r>
      </w:hyperlink>
      <w:r w:rsidRPr="000E0538">
        <w:rPr>
          <w:rFonts w:ascii="Times New Roman CYR" w:hAnsi="Times New Roman CYR" w:cs="Times New Roman CYR"/>
          <w:color w:val="000000"/>
          <w:sz w:val="28"/>
          <w:szCs w:val="28"/>
        </w:rPr>
        <w:t xml:space="preserve"> Правительства Российской Федерации от 26 мая 2005 г. N 667-р;</w:t>
      </w:r>
    </w:p>
    <w:p w14:paraId="6DA9D82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личная карточка работника;</w:t>
      </w:r>
    </w:p>
    <w:p w14:paraId="27D759B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hyperlink r:id="rId13" w:history="1">
        <w:r w:rsidRPr="000E0538">
          <w:rPr>
            <w:rFonts w:ascii="Times New Roman CYR" w:hAnsi="Times New Roman CYR" w:cs="Times New Roman CYR"/>
            <w:color w:val="000000"/>
            <w:sz w:val="28"/>
            <w:szCs w:val="28"/>
          </w:rPr>
          <w:t>форма</w:t>
        </w:r>
      </w:hyperlink>
      <w:r w:rsidRPr="000E0538">
        <w:rPr>
          <w:rFonts w:ascii="Times New Roman CYR" w:hAnsi="Times New Roman CYR" w:cs="Times New Roman CYR"/>
          <w:color w:val="000000"/>
          <w:sz w:val="28"/>
          <w:szCs w:val="28"/>
        </w:rPr>
        <w:t xml:space="preserve">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w:t>
      </w:r>
      <w:hyperlink r:id="rId14" w:history="1">
        <w:r w:rsidRPr="000E0538">
          <w:rPr>
            <w:rFonts w:ascii="Times New Roman CYR" w:hAnsi="Times New Roman CYR" w:cs="Times New Roman CYR"/>
            <w:color w:val="000000"/>
            <w:sz w:val="28"/>
            <w:szCs w:val="28"/>
          </w:rPr>
          <w:t>распоряжением</w:t>
        </w:r>
      </w:hyperlink>
      <w:r w:rsidRPr="000E0538">
        <w:rPr>
          <w:rFonts w:ascii="Times New Roman CYR" w:hAnsi="Times New Roman CYR" w:cs="Times New Roman CYR"/>
          <w:color w:val="000000"/>
          <w:sz w:val="28"/>
          <w:szCs w:val="28"/>
        </w:rPr>
        <w:t xml:space="preserve"> Правительства Российской Федерации от 28 декабря 2016 г. N 2867-р;</w:t>
      </w:r>
    </w:p>
    <w:p w14:paraId="0B98B43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сведения о доходах, расходах, об имуществе и обязательствах имущественного характера;</w:t>
      </w:r>
    </w:p>
    <w:p w14:paraId="7C47794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иная информация, в том числе содержащаяся в личном деле муниципального служащего.</w:t>
      </w:r>
    </w:p>
    <w:p w14:paraId="5D05637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1" w:name="sub_713"/>
      <w:r w:rsidRPr="000E0538">
        <w:rPr>
          <w:rFonts w:ascii="Times New Roman CYR" w:hAnsi="Times New Roman CYR" w:cs="Times New Roman CYR"/>
          <w:color w:val="000000"/>
          <w:sz w:val="28"/>
          <w:szCs w:val="28"/>
        </w:rPr>
        <w:lastRenderedPageBreak/>
        <w:t>7.10. Также с соблюдением законодательства Российской Федерации, в частности, положений законодательства о персональных данных Ответственное лицо по профилактике коррупционных правонарушений организует работу по получению отсутствующих в личном деле муниципального служащего сведений об иных лицах, находящихся со служащим в близком родстве или свойстве.</w:t>
      </w:r>
    </w:p>
    <w:p w14:paraId="32C522F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2" w:name="sub_714"/>
      <w:bookmarkEnd w:id="31"/>
      <w:r w:rsidRPr="000E0538">
        <w:rPr>
          <w:rFonts w:ascii="Times New Roman CYR" w:hAnsi="Times New Roman CYR" w:cs="Times New Roman CYR"/>
          <w:color w:val="000000"/>
          <w:sz w:val="28"/>
          <w:szCs w:val="28"/>
        </w:rPr>
        <w:t>7.11. Одновременно Ответственное лицо по профилактике коррупционных правонарушений 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муниципального органа информацию.</w:t>
      </w:r>
    </w:p>
    <w:bookmarkEnd w:id="32"/>
    <w:p w14:paraId="4FDA7488"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Например, информацию, содержащуюся в следующих документах:</w:t>
      </w:r>
    </w:p>
    <w:p w14:paraId="0AB55E5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поступившие в муниципальный орган в соответствии с </w:t>
      </w:r>
      <w:hyperlink r:id="rId15" w:history="1">
        <w:r w:rsidRPr="000E0538">
          <w:rPr>
            <w:rFonts w:ascii="Times New Roman CYR" w:hAnsi="Times New Roman CYR" w:cs="Times New Roman CYR"/>
            <w:color w:val="000000"/>
            <w:sz w:val="28"/>
            <w:szCs w:val="28"/>
          </w:rPr>
          <w:t>частью 4 статьи 12</w:t>
        </w:r>
      </w:hyperlink>
      <w:r w:rsidRPr="000E0538">
        <w:rPr>
          <w:rFonts w:ascii="Times New Roman CYR" w:hAnsi="Times New Roman CYR" w:cs="Times New Roman CYR"/>
          <w:color w:val="000000"/>
          <w:sz w:val="28"/>
          <w:szCs w:val="28"/>
        </w:rPr>
        <w:t xml:space="preserve"> Федерального закона N 273-ФЗ сообщения от работодателей бывших муниципальных служащих;</w:t>
      </w:r>
    </w:p>
    <w:p w14:paraId="6AF1471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журнал посещений муниципального органа;</w:t>
      </w:r>
    </w:p>
    <w:p w14:paraId="4541E1A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реестр ранее заключенных контрактов;</w:t>
      </w:r>
    </w:p>
    <w:p w14:paraId="0B7A8D7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реестр контрагентов.</w:t>
      </w:r>
    </w:p>
    <w:p w14:paraId="7792319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3" w:name="sub_715"/>
      <w:r w:rsidRPr="000E0538">
        <w:rPr>
          <w:rFonts w:ascii="Times New Roman CYR" w:hAnsi="Times New Roman CYR" w:cs="Times New Roman CYR"/>
          <w:color w:val="000000"/>
          <w:sz w:val="28"/>
          <w:szCs w:val="28"/>
        </w:rPr>
        <w:t xml:space="preserve">7.12. Также Ответственное лицо по профилактике коррупционных правонарушений проводит беседы с муниципальными служащими с их согласия, получает от них с их согласия необходимые пояснения, а также получает от органов (организаций) 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муниципальными служащими сведения, иную полученную информацию (см., например, </w:t>
      </w:r>
      <w:hyperlink r:id="rId16" w:history="1">
        <w:r w:rsidRPr="000E0538">
          <w:rPr>
            <w:rFonts w:ascii="Times New Roman CYR" w:hAnsi="Times New Roman CYR" w:cs="Times New Roman CYR"/>
            <w:color w:val="000000"/>
            <w:sz w:val="28"/>
            <w:szCs w:val="28"/>
          </w:rPr>
          <w:t>подпункт "л" пункта 3</w:t>
        </w:r>
      </w:hyperlink>
      <w:r w:rsidRPr="000E0538">
        <w:rPr>
          <w:rFonts w:ascii="Times New Roman CYR" w:hAnsi="Times New Roman CYR" w:cs="Times New Roman CYR"/>
          <w:color w:val="000000"/>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3E84AD5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4" w:name="sub_716"/>
      <w:bookmarkEnd w:id="33"/>
      <w:r w:rsidRPr="000E0538">
        <w:rPr>
          <w:rFonts w:ascii="Times New Roman CYR" w:hAnsi="Times New Roman CYR" w:cs="Times New Roman CYR"/>
          <w:color w:val="000000"/>
          <w:sz w:val="28"/>
          <w:szCs w:val="28"/>
        </w:rPr>
        <w:t xml:space="preserve">7.13. В муниципальном органе организуется добровольное ежегодное представление муниципальными служащими, участвующими в осуществлении закупок, декларации о возможной личной заинтересованности. Типовая форма для декларирования муниципальными служащими о возможной личной заинтересованности приведена в </w:t>
      </w:r>
      <w:hyperlink r:id="rId17" w:history="1">
        <w:r w:rsidRPr="000E0538">
          <w:rPr>
            <w:rFonts w:ascii="Times New Roman CYR" w:hAnsi="Times New Roman CYR" w:cs="Times New Roman CYR"/>
            <w:color w:val="000000"/>
            <w:sz w:val="28"/>
            <w:szCs w:val="28"/>
          </w:rPr>
          <w:t>Приложении</w:t>
        </w:r>
      </w:hyperlink>
      <w:r w:rsidRPr="000E0538">
        <w:rPr>
          <w:rFonts w:ascii="Times New Roman CYR" w:hAnsi="Times New Roman CYR" w:cs="Times New Roman CYR"/>
          <w:color w:val="000000"/>
          <w:sz w:val="28"/>
          <w:szCs w:val="28"/>
        </w:rPr>
        <w:t xml:space="preserve"> к настоящему Положению.</w:t>
      </w:r>
    </w:p>
    <w:p w14:paraId="02FAD3D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5" w:name="sub_717"/>
      <w:bookmarkEnd w:id="34"/>
      <w:r w:rsidRPr="000E0538">
        <w:rPr>
          <w:rFonts w:ascii="Times New Roman CYR" w:hAnsi="Times New Roman CYR" w:cs="Times New Roman CYR"/>
          <w:color w:val="000000"/>
          <w:sz w:val="28"/>
          <w:szCs w:val="28"/>
        </w:rPr>
        <w:t>7.14. На основании указанных действий Ответственное лицо по профилактике коррупционных правонарушений формирует профиль муниципального служащего, участвующего в закупочной деятельности.</w:t>
      </w:r>
    </w:p>
    <w:p w14:paraId="6B9D0AB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6" w:name="sub_718"/>
      <w:bookmarkEnd w:id="35"/>
      <w:r w:rsidRPr="000E0538">
        <w:rPr>
          <w:rFonts w:ascii="Times New Roman CYR" w:hAnsi="Times New Roman CYR" w:cs="Times New Roman CYR"/>
          <w:color w:val="000000"/>
          <w:sz w:val="28"/>
          <w:szCs w:val="28"/>
        </w:rPr>
        <w:t xml:space="preserve">7.15. Аналогичный профиль формируется в отношении участников закупок, в том числе определенных по результатам закупок поставщиков </w:t>
      </w:r>
      <w:r w:rsidRPr="000E0538">
        <w:rPr>
          <w:rFonts w:ascii="Times New Roman CYR" w:hAnsi="Times New Roman CYR" w:cs="Times New Roman CYR"/>
          <w:color w:val="000000"/>
          <w:sz w:val="28"/>
          <w:szCs w:val="28"/>
        </w:rPr>
        <w:lastRenderedPageBreak/>
        <w:t>(подрядчиков, исполнителей).</w:t>
      </w:r>
    </w:p>
    <w:p w14:paraId="02B1BA4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7" w:name="sub_719"/>
      <w:bookmarkEnd w:id="36"/>
      <w:r w:rsidRPr="000E0538">
        <w:rPr>
          <w:rFonts w:ascii="Times New Roman CYR" w:hAnsi="Times New Roman CYR" w:cs="Times New Roman CYR"/>
          <w:color w:val="000000"/>
          <w:sz w:val="28"/>
          <w:szCs w:val="28"/>
        </w:rPr>
        <w:t>7.16. В этой связи с учетом положений законодательства Российской Федерации Ответственное лицо по профилактике коррупционных правонарушений обеспечивается доступом к необходимой для составления такого профиля информации по решению руководителя муниципального органа или уполномоченного им лица.</w:t>
      </w:r>
    </w:p>
    <w:p w14:paraId="7743D01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8" w:name="sub_720"/>
      <w:bookmarkEnd w:id="37"/>
      <w:r w:rsidRPr="000E0538">
        <w:rPr>
          <w:rFonts w:ascii="Times New Roman CYR" w:hAnsi="Times New Roman CYR" w:cs="Times New Roman CYR"/>
          <w:color w:val="000000"/>
          <w:sz w:val="28"/>
          <w:szCs w:val="28"/>
        </w:rPr>
        <w:t xml:space="preserve">7.17. Информацию об участниках закупки, в том числе о поставщиках (подрядчиках, исполнителях), можно получить как непосредственно от уполномоченных органов/учреждений,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18" w:history="1">
        <w:r w:rsidRPr="000E0538">
          <w:rPr>
            <w:rFonts w:ascii="Times New Roman CYR" w:hAnsi="Times New Roman CYR" w:cs="Times New Roman CYR"/>
            <w:color w:val="000000"/>
            <w:sz w:val="28"/>
            <w:szCs w:val="28"/>
          </w:rPr>
          <w:t>http://zakupki.gov.ru/</w:t>
        </w:r>
      </w:hyperlink>
      <w:r w:rsidRPr="000E0538">
        <w:rPr>
          <w:rFonts w:ascii="Times New Roman CYR" w:hAnsi="Times New Roman CYR" w:cs="Times New Roman CYR"/>
          <w:color w:val="000000"/>
          <w:sz w:val="28"/>
          <w:szCs w:val="28"/>
        </w:rPr>
        <w:t>.</w:t>
      </w:r>
    </w:p>
    <w:p w14:paraId="7F92F93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9" w:name="sub_721"/>
      <w:bookmarkEnd w:id="38"/>
      <w:r w:rsidRPr="000E0538">
        <w:rPr>
          <w:rFonts w:ascii="Times New Roman CYR" w:hAnsi="Times New Roman CYR" w:cs="Times New Roman CYR"/>
          <w:color w:val="000000"/>
          <w:sz w:val="28"/>
          <w:szCs w:val="28"/>
        </w:rPr>
        <w:t>7.18.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Ответственного лица по профилактике коррупционных правонарушений на разных этапах возникает возможность ознакомиться с информацией об участниках закупки.</w:t>
      </w:r>
    </w:p>
    <w:p w14:paraId="446EC0D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0" w:name="sub_722"/>
      <w:bookmarkEnd w:id="39"/>
      <w:r w:rsidRPr="000E0538">
        <w:rPr>
          <w:rFonts w:ascii="Times New Roman CYR" w:hAnsi="Times New Roman CYR" w:cs="Times New Roman CYR"/>
          <w:color w:val="000000"/>
          <w:sz w:val="28"/>
          <w:szCs w:val="28"/>
        </w:rPr>
        <w:t>7.19.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14:paraId="67E9C60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1" w:name="sub_723"/>
      <w:bookmarkEnd w:id="40"/>
      <w:r w:rsidRPr="000E0538">
        <w:rPr>
          <w:rFonts w:ascii="Times New Roman CYR" w:hAnsi="Times New Roman CYR" w:cs="Times New Roman CYR"/>
          <w:color w:val="000000"/>
          <w:sz w:val="28"/>
          <w:szCs w:val="28"/>
        </w:rPr>
        <w:t>7.20. Кроме того, Ответственное лицо по профилактике коррупционных правонарушений анализирует поступившие в муниципальный орган запросы (если применимо):</w:t>
      </w:r>
    </w:p>
    <w:bookmarkEnd w:id="41"/>
    <w:p w14:paraId="0E601D3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на получение конкурсной документации;</w:t>
      </w:r>
    </w:p>
    <w:p w14:paraId="184EADA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от участника закупки о даче разъяснений положений документации;</w:t>
      </w:r>
    </w:p>
    <w:p w14:paraId="1D6919F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 даче разъяснений результатов определения поставщика (подрядчика, исполнителя);</w:t>
      </w:r>
    </w:p>
    <w:p w14:paraId="6414FB7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Cs/>
          <w:color w:val="000000"/>
          <w:sz w:val="28"/>
          <w:szCs w:val="28"/>
        </w:rPr>
        <w:t>иные запросы</w:t>
      </w:r>
      <w:r w:rsidRPr="000E0538">
        <w:rPr>
          <w:rFonts w:ascii="Times New Roman CYR" w:hAnsi="Times New Roman CYR" w:cs="Times New Roman CYR"/>
          <w:b/>
          <w:color w:val="000000"/>
          <w:sz w:val="28"/>
          <w:szCs w:val="28"/>
        </w:rPr>
        <w:t>.</w:t>
      </w:r>
    </w:p>
    <w:p w14:paraId="13FF873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2" w:name="sub_725"/>
      <w:r w:rsidRPr="000E0538">
        <w:rPr>
          <w:rFonts w:ascii="Times New Roman CYR" w:hAnsi="Times New Roman CYR" w:cs="Times New Roman CYR"/>
          <w:color w:val="000000"/>
          <w:sz w:val="28"/>
          <w:szCs w:val="28"/>
        </w:rPr>
        <w:t>7.21. В рамках указанного анализа Ответственному лицу по профилактике коррупционных правонарушений также целесообразно удостовериться в отсутствии информации, свидетельствующей о возможном возникновении у муниципальных служащих личной заинтересованности при осуществлении закупки, и в случае необходимости проинформировать об этом руководителя муниципального органа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
    <w:p w14:paraId="4CF3A019"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3" w:name="sub_726"/>
      <w:bookmarkEnd w:id="42"/>
      <w:r w:rsidRPr="000E0538">
        <w:rPr>
          <w:rFonts w:ascii="Times New Roman CYR" w:hAnsi="Times New Roman CYR" w:cs="Times New Roman CYR"/>
          <w:color w:val="000000"/>
          <w:sz w:val="28"/>
          <w:szCs w:val="28"/>
        </w:rPr>
        <w:t>7.22. Анализу и обобщению для формирования профиля подлежит следующая информация (если применимо):</w:t>
      </w:r>
    </w:p>
    <w:bookmarkEnd w:id="43"/>
    <w:p w14:paraId="3951CBBB"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w:t>
      </w:r>
      <w:r w:rsidRPr="000E0538">
        <w:rPr>
          <w:rFonts w:ascii="Times New Roman CYR" w:hAnsi="Times New Roman CYR" w:cs="Times New Roman CYR"/>
          <w:color w:val="000000"/>
          <w:sz w:val="28"/>
          <w:szCs w:val="28"/>
        </w:rPr>
        <w:lastRenderedPageBreak/>
        <w:t>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14:paraId="120186F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FA2CCB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0394DB1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копии учредительных документов участника закупки (для юридического лица);</w:t>
      </w:r>
    </w:p>
    <w:p w14:paraId="00A664F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иные представленные участником закупки документы.</w:t>
      </w:r>
    </w:p>
    <w:p w14:paraId="0A7D110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4" w:name="sub_727"/>
      <w:r w:rsidRPr="000E0538">
        <w:rPr>
          <w:rFonts w:ascii="Times New Roman CYR" w:hAnsi="Times New Roman CYR" w:cs="Times New Roman CYR"/>
          <w:color w:val="000000"/>
          <w:sz w:val="28"/>
          <w:szCs w:val="28"/>
        </w:rPr>
        <w:t xml:space="preserve">7.23. В случае выявления Ответственным лицом по профилактике коррупционных правонарушений нарушения участником закупки требования, установленного </w:t>
      </w:r>
      <w:hyperlink r:id="rId19" w:history="1">
        <w:r w:rsidRPr="000E0538">
          <w:rPr>
            <w:rFonts w:ascii="Times New Roman CYR" w:hAnsi="Times New Roman CYR" w:cs="Times New Roman CYR"/>
            <w:color w:val="000000"/>
            <w:sz w:val="28"/>
            <w:szCs w:val="28"/>
          </w:rPr>
          <w:t>пунктом 9 части 1 статьи 31</w:t>
        </w:r>
      </w:hyperlink>
      <w:r w:rsidRPr="000E0538">
        <w:rPr>
          <w:rFonts w:ascii="Times New Roman CYR" w:hAnsi="Times New Roman CYR" w:cs="Times New Roman CYR"/>
          <w:color w:val="000000"/>
          <w:sz w:val="28"/>
          <w:szCs w:val="28"/>
        </w:rPr>
        <w:t xml:space="preserve"> Федерального закона N 44-ФЗ (об отсутствии между ним и заказчиком конфликта интересов), то об указанном факте Ответственное лицо по профилактике коррупционных правонарушений незамедлительно информирует руководителя заказчика.</w:t>
      </w:r>
    </w:p>
    <w:p w14:paraId="7B023E0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5" w:name="sub_728"/>
      <w:bookmarkEnd w:id="44"/>
      <w:r w:rsidRPr="000E0538">
        <w:rPr>
          <w:rFonts w:ascii="Times New Roman CYR" w:hAnsi="Times New Roman CYR" w:cs="Times New Roman CYR"/>
          <w:color w:val="000000"/>
          <w:sz w:val="28"/>
          <w:szCs w:val="28"/>
        </w:rPr>
        <w:t>7.24. Если выбранный способ определения поставщика (подрядчика, исполнителя) предусматривает электронный запрос котировок или выбранный способ относится к категории закрытых, Ответственное лицо по профилактике коррупционных правонарушений проводит анализ информации об участниках закупки, заявки на участие в закупке которых признаны соответствующими извещению об осуществлении закупки, или которые допущены для участия в закрытом конкурентном способе определения поставщика (подрядчика, исполнителя).</w:t>
      </w:r>
    </w:p>
    <w:p w14:paraId="2013C3F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6" w:name="sub_729"/>
      <w:bookmarkEnd w:id="45"/>
      <w:r w:rsidRPr="000E0538">
        <w:rPr>
          <w:rFonts w:ascii="Times New Roman CYR" w:hAnsi="Times New Roman CYR" w:cs="Times New Roman CYR"/>
          <w:color w:val="000000"/>
          <w:sz w:val="28"/>
          <w:szCs w:val="28"/>
        </w:rPr>
        <w:t>7.25. Аналогично Ответственное лицо по профилактике коррупционных правонарушений проводит анализ информации о единственном поставщике (подрядчике, исполнителе).</w:t>
      </w:r>
    </w:p>
    <w:p w14:paraId="3151BC5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7" w:name="sub_730"/>
      <w:bookmarkEnd w:id="46"/>
      <w:r w:rsidRPr="000E0538">
        <w:rPr>
          <w:rFonts w:ascii="Times New Roman CYR" w:hAnsi="Times New Roman CYR" w:cs="Times New Roman CYR"/>
          <w:color w:val="000000"/>
          <w:sz w:val="28"/>
          <w:szCs w:val="28"/>
        </w:rPr>
        <w:t xml:space="preserve">7.26. Иная информация об участниках закупки, применимая для целей выявления личной заинтересованности муниципальных служащих, может </w:t>
      </w:r>
      <w:r w:rsidRPr="000E0538">
        <w:rPr>
          <w:rFonts w:ascii="Times New Roman CYR" w:hAnsi="Times New Roman CYR" w:cs="Times New Roman CYR"/>
          <w:color w:val="000000"/>
          <w:sz w:val="28"/>
          <w:szCs w:val="28"/>
        </w:rPr>
        <w:lastRenderedPageBreak/>
        <w:t>быть также получена Ответственным лицом по профилактике коррупционных правонарушений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14:paraId="27B4094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8" w:name="sub_731"/>
      <w:bookmarkEnd w:id="47"/>
      <w:r w:rsidRPr="000E0538">
        <w:rPr>
          <w:rFonts w:ascii="Times New Roman CYR" w:hAnsi="Times New Roman CYR" w:cs="Times New Roman CYR"/>
          <w:color w:val="000000"/>
          <w:sz w:val="28"/>
          <w:szCs w:val="28"/>
        </w:rPr>
        <w:t>7.27. По результатам составления профилей муниципальных служащих, участвующих в осуществлении закупки, а также профилей участников закупок Ответственное лицо по профилактике коррупционных правонарушений осуществляет перекрестный анализ имеющейся в его распоряжении информации для целей выявления личной заинтересованности муниципальных служащих.</w:t>
      </w:r>
    </w:p>
    <w:p w14:paraId="40D4222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9" w:name="sub_732"/>
      <w:bookmarkEnd w:id="48"/>
      <w:r w:rsidRPr="000E0538">
        <w:rPr>
          <w:rFonts w:ascii="Times New Roman CYR" w:hAnsi="Times New Roman CYR" w:cs="Times New Roman CYR"/>
          <w:color w:val="000000"/>
          <w:sz w:val="28"/>
          <w:szCs w:val="28"/>
        </w:rPr>
        <w:t>7.28. Для выявления фактов, свидетельствующих о возможном наличии личной заинтересованности у муниципальных служащих, участвующих в осуществлении закупки, Ответственное лицо по профилактике коррупционных правонарушений анализирует документацию, связанную с осуществлением закупки, в том числе документацию, связанную с планированием закупки.</w:t>
      </w:r>
    </w:p>
    <w:p w14:paraId="252E678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0" w:name="sub_736"/>
      <w:bookmarkEnd w:id="49"/>
      <w:r w:rsidRPr="000E0538">
        <w:rPr>
          <w:rFonts w:ascii="Times New Roman CYR" w:hAnsi="Times New Roman CYR" w:cs="Times New Roman CYR"/>
          <w:color w:val="000000"/>
          <w:sz w:val="28"/>
          <w:szCs w:val="28"/>
        </w:rPr>
        <w:t>7.29.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0046F64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1" w:name="sub_737"/>
      <w:bookmarkEnd w:id="50"/>
      <w:r w:rsidRPr="000E0538">
        <w:rPr>
          <w:rFonts w:ascii="Times New Roman CYR" w:hAnsi="Times New Roman CYR" w:cs="Times New Roman CYR"/>
          <w:color w:val="000000"/>
          <w:sz w:val="28"/>
          <w:szCs w:val="28"/>
        </w:rPr>
        <w:t>7.30. Отдельное внимание Ответственное лицо по профилактике коррупционных правонарушений уделяет анализу имеющейся информации о субподрядчиках (соисполнителях) по контракту.</w:t>
      </w:r>
    </w:p>
    <w:p w14:paraId="3D628670"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2" w:name="sub_738"/>
      <w:bookmarkEnd w:id="51"/>
      <w:r w:rsidRPr="000E0538">
        <w:rPr>
          <w:rFonts w:ascii="Times New Roman CYR" w:hAnsi="Times New Roman CYR" w:cs="Times New Roman CYR"/>
          <w:color w:val="000000"/>
          <w:sz w:val="28"/>
          <w:szCs w:val="28"/>
        </w:rPr>
        <w:t>7.31. Для указанной цели также формируются профили субподрядчиков (соисполнителей) по контракту с учетом положений настоящего Положения.</w:t>
      </w:r>
    </w:p>
    <w:p w14:paraId="07CC5A9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3" w:name="sub_739"/>
      <w:bookmarkEnd w:id="52"/>
      <w:r w:rsidRPr="000E0538">
        <w:rPr>
          <w:rFonts w:ascii="Times New Roman CYR" w:hAnsi="Times New Roman CYR" w:cs="Times New Roman CYR"/>
          <w:color w:val="000000"/>
          <w:sz w:val="28"/>
          <w:szCs w:val="28"/>
        </w:rPr>
        <w:t>7.32.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личной заинтересованности, в частности, в участии соответствующих лиц в качестве субподрядчиков (соисполнителей).</w:t>
      </w:r>
    </w:p>
    <w:bookmarkEnd w:id="53"/>
    <w:p w14:paraId="45BB59C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При этом необходимо учитывать, что в соответствии с </w:t>
      </w:r>
      <w:hyperlink r:id="rId20" w:history="1">
        <w:r w:rsidRPr="000E0538">
          <w:rPr>
            <w:rFonts w:ascii="Times New Roman CYR" w:hAnsi="Times New Roman CYR" w:cs="Times New Roman CYR"/>
            <w:color w:val="000000"/>
            <w:sz w:val="28"/>
            <w:szCs w:val="28"/>
          </w:rPr>
          <w:t>пунктом 1 статьи 706</w:t>
        </w:r>
      </w:hyperlink>
      <w:r w:rsidRPr="000E0538">
        <w:rPr>
          <w:rFonts w:ascii="Times New Roman CYR" w:hAnsi="Times New Roman CYR" w:cs="Times New Roman CYR"/>
          <w:color w:val="000000"/>
          <w:sz w:val="28"/>
          <w:szCs w:val="28"/>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p>
    <w:p w14:paraId="3F6FC66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4" w:name="sub_740"/>
      <w:r w:rsidRPr="000E0538">
        <w:rPr>
          <w:rFonts w:ascii="Times New Roman CYR" w:hAnsi="Times New Roman CYR" w:cs="Times New Roman CYR"/>
          <w:color w:val="000000"/>
          <w:sz w:val="28"/>
          <w:szCs w:val="28"/>
        </w:rPr>
        <w:t xml:space="preserve">7.33. Помимо указанного анализа Ответственным лицом по профилактике коррупционных правонарушений также может быть проведена проверка для целей установления фактов нарушений положений </w:t>
      </w:r>
      <w:hyperlink r:id="rId21"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N 273-ФЗ, например, установления фактов "навязывания услуг" (например, понуждение со стороны муниципального служащего заключить договор субподряда с аффилированной с таким муниципальным служащим организацией).</w:t>
      </w:r>
    </w:p>
    <w:bookmarkEnd w:id="54"/>
    <w:p w14:paraId="3E1AAC6A"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2055404B"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55" w:name="sub_800"/>
      <w:r w:rsidRPr="000E0538">
        <w:rPr>
          <w:rFonts w:ascii="Times New Roman CYR" w:hAnsi="Times New Roman CYR" w:cs="Times New Roman CYR"/>
          <w:b/>
          <w:bCs/>
          <w:color w:val="000000"/>
          <w:sz w:val="28"/>
          <w:szCs w:val="28"/>
        </w:rPr>
        <w:lastRenderedPageBreak/>
        <w:t>8. Порядок рассмотрения деклараций и урегулирования конфликта интересов при осуществлении закупок</w:t>
      </w:r>
      <w:bookmarkEnd w:id="55"/>
    </w:p>
    <w:p w14:paraId="0190324D" w14:textId="4AC68341" w:rsidR="000E0538" w:rsidRPr="000E0538" w:rsidRDefault="000E0538" w:rsidP="000E0538">
      <w:pPr>
        <w:ind w:firstLine="567"/>
        <w:jc w:val="both"/>
        <w:rPr>
          <w:rFonts w:ascii="Times New Roman CYR" w:hAnsi="Times New Roman CYR" w:cs="Times New Roman CYR"/>
          <w:color w:val="000000"/>
          <w:sz w:val="28"/>
          <w:szCs w:val="28"/>
        </w:rPr>
      </w:pPr>
      <w:bookmarkStart w:id="56" w:name="sub_81"/>
      <w:r w:rsidRPr="000E0538">
        <w:rPr>
          <w:rFonts w:ascii="Times New Roman CYR" w:hAnsi="Times New Roman CYR" w:cs="Times New Roman CYR"/>
          <w:color w:val="000000"/>
          <w:sz w:val="28"/>
          <w:szCs w:val="28"/>
        </w:rPr>
        <w:t xml:space="preserve">8.1. Руководитель муниципального органа рассматривает декларацию о возможной личной заинтересованности, материалы по результатам проверки и предложения Ответственного лица по профилактике коррупционных правонарушений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комиссию по </w:t>
      </w:r>
      <w:bookmarkStart w:id="57" w:name="sub_82"/>
      <w:bookmarkEnd w:id="56"/>
      <w:r w:rsidRPr="000E0538">
        <w:rPr>
          <w:rFonts w:ascii="Times New Roman CYR" w:hAnsi="Times New Roman CYR" w:cs="Times New Roman CYR"/>
          <w:color w:val="000000"/>
          <w:sz w:val="28"/>
          <w:szCs w:val="28"/>
        </w:rPr>
        <w:t>соблюдению требований 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w:t>
      </w:r>
    </w:p>
    <w:p w14:paraId="13E6582B" w14:textId="4DB890AB"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8.2. Рассмотрение декларации о возможной личной заинтересованности осуществляет </w:t>
      </w:r>
      <w:bookmarkStart w:id="58" w:name="sub_83"/>
      <w:bookmarkEnd w:id="57"/>
      <w:r w:rsidRPr="000E0538">
        <w:rPr>
          <w:rFonts w:ascii="Times New Roman CYR" w:hAnsi="Times New Roman CYR" w:cs="Times New Roman CYR"/>
          <w:color w:val="000000"/>
          <w:sz w:val="28"/>
          <w:szCs w:val="28"/>
        </w:rPr>
        <w:t>комиссия по соблюдению требований 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w:t>
      </w:r>
    </w:p>
    <w:p w14:paraId="06D112D6"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8.3. При рассмотрении декларации о возможной личной заинтересованности председатель комиссии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14:paraId="1DCC56F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9" w:name="sub_84"/>
      <w:bookmarkEnd w:id="58"/>
      <w:r w:rsidRPr="000E0538">
        <w:rPr>
          <w:rFonts w:ascii="Times New Roman CYR" w:hAnsi="Times New Roman CYR" w:cs="Times New Roman CYR"/>
          <w:color w:val="000000"/>
          <w:sz w:val="28"/>
          <w:szCs w:val="28"/>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14:paraId="43316BA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0" w:name="sub_85"/>
      <w:bookmarkEnd w:id="59"/>
      <w:r w:rsidRPr="000E0538">
        <w:rPr>
          <w:rFonts w:ascii="Times New Roman CYR" w:hAnsi="Times New Roman CYR" w:cs="Times New Roman CYR"/>
          <w:color w:val="000000"/>
          <w:sz w:val="28"/>
          <w:szCs w:val="28"/>
        </w:rPr>
        <w:t>8.5. В случае привлечения муниципального служащего к ответственности за коррупционное правонарушение, допущенное при осуществлении закупки, Ответственное лицо по профилактике коррупционных правонарушений обеспечивает с соблюдением законодательства Российской Федерации ознакомление иных муниципальных служащих с последствиями незаконных действий (бездействия).</w:t>
      </w:r>
    </w:p>
    <w:p w14:paraId="59FAE786" w14:textId="649DE43D" w:rsidR="000E0538" w:rsidRPr="000E0538" w:rsidRDefault="000E0538" w:rsidP="000E0538">
      <w:pPr>
        <w:ind w:firstLine="567"/>
        <w:jc w:val="both"/>
        <w:rPr>
          <w:rFonts w:ascii="Times New Roman CYR" w:hAnsi="Times New Roman CYR" w:cs="Times New Roman CYR"/>
          <w:color w:val="000000"/>
          <w:sz w:val="28"/>
          <w:szCs w:val="28"/>
        </w:rPr>
      </w:pPr>
      <w:bookmarkStart w:id="61" w:name="sub_86"/>
      <w:bookmarkEnd w:id="60"/>
      <w:r w:rsidRPr="000E0538">
        <w:rPr>
          <w:rFonts w:ascii="Times New Roman CYR" w:hAnsi="Times New Roman CYR" w:cs="Times New Roman CYR"/>
          <w:color w:val="000000"/>
          <w:sz w:val="28"/>
          <w:szCs w:val="28"/>
        </w:rPr>
        <w:t>8.6.</w:t>
      </w:r>
      <w:bookmarkEnd w:id="61"/>
      <w:r w:rsidRPr="000E0538">
        <w:rPr>
          <w:rFonts w:ascii="Times New Roman CYR" w:hAnsi="Times New Roman CYR" w:cs="Times New Roman CYR"/>
          <w:color w:val="000000"/>
          <w:sz w:val="28"/>
          <w:szCs w:val="28"/>
        </w:rPr>
        <w:t xml:space="preserve"> Проверенные декларации и заключения по каждому декларанту хранятся в личном деле муниципального </w:t>
      </w:r>
      <w:proofErr w:type="gramStart"/>
      <w:r w:rsidRPr="000E0538">
        <w:rPr>
          <w:rFonts w:ascii="Times New Roman CYR" w:hAnsi="Times New Roman CYR" w:cs="Times New Roman CYR"/>
          <w:color w:val="000000"/>
          <w:sz w:val="28"/>
          <w:szCs w:val="28"/>
        </w:rPr>
        <w:t>служащего,  в</w:t>
      </w:r>
      <w:proofErr w:type="gramEnd"/>
      <w:r w:rsidRPr="000E0538">
        <w:rPr>
          <w:rFonts w:ascii="Times New Roman CYR" w:hAnsi="Times New Roman CYR" w:cs="Times New Roman CYR"/>
          <w:color w:val="000000"/>
          <w:sz w:val="28"/>
          <w:szCs w:val="28"/>
        </w:rPr>
        <w:t xml:space="preserve"> соответствии с требованиями о защите сведений, являющихся персональными данными.</w:t>
      </w:r>
    </w:p>
    <w:p w14:paraId="0990F4B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8.7. Ситуация, не являющаяся конфликтом интересов, не нуждается в специальных способах урегулирования.</w:t>
      </w:r>
    </w:p>
    <w:p w14:paraId="1909060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8.8.</w:t>
      </w:r>
      <w:r w:rsidRPr="000E0538">
        <w:rPr>
          <w:rFonts w:ascii="Times New Roman CYR" w:hAnsi="Times New Roman CYR" w:cs="Times New Roman CYR"/>
          <w:color w:val="000000"/>
          <w:sz w:val="28"/>
          <w:szCs w:val="28"/>
        </w:rPr>
        <w:tab/>
        <w:t>В случае если конфликт интересов имеет место, то могут быть использованы следующие способы его разрешения:</w:t>
      </w:r>
    </w:p>
    <w:p w14:paraId="0A39AD9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добровольный отказ муниципального служащего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1C61CC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пересмотр и изменение функциональных обязанностей муниципального служащего.</w:t>
      </w:r>
    </w:p>
    <w:p w14:paraId="3DEA0486" w14:textId="77777777" w:rsid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62" w:name="sub_900"/>
    </w:p>
    <w:p w14:paraId="084BCA3B" w14:textId="684BC5A4"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lastRenderedPageBreak/>
        <w:t>9. Меры ответственности</w:t>
      </w:r>
      <w:bookmarkEnd w:id="62"/>
    </w:p>
    <w:p w14:paraId="5E99E02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3" w:name="sub_91"/>
      <w:r w:rsidRPr="000E0538">
        <w:rPr>
          <w:rFonts w:ascii="Times New Roman CYR" w:hAnsi="Times New Roman CYR" w:cs="Times New Roman CYR"/>
          <w:color w:val="000000"/>
          <w:sz w:val="28"/>
          <w:szCs w:val="28"/>
        </w:rPr>
        <w:t>9.1. Соблюдение требований настоящего Положения является обязательным для всех гражданских/муниципальных служащих муниципального органа.</w:t>
      </w:r>
    </w:p>
    <w:p w14:paraId="5039CE4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4" w:name="sub_92"/>
      <w:bookmarkEnd w:id="63"/>
      <w:r w:rsidRPr="000E0538">
        <w:rPr>
          <w:rFonts w:ascii="Times New Roman CYR" w:hAnsi="Times New Roman CYR" w:cs="Times New Roman CYR"/>
          <w:color w:val="000000"/>
          <w:sz w:val="28"/>
          <w:szCs w:val="28"/>
        </w:rPr>
        <w:t xml:space="preserve">9.2. В соответствии с </w:t>
      </w:r>
      <w:hyperlink r:id="rId22" w:history="1">
        <w:r w:rsidRPr="000E0538">
          <w:rPr>
            <w:rFonts w:ascii="Times New Roman CYR" w:hAnsi="Times New Roman CYR" w:cs="Times New Roman CYR"/>
            <w:color w:val="000000"/>
            <w:sz w:val="28"/>
            <w:szCs w:val="28"/>
          </w:rPr>
          <w:t>частью 1 статьи 13</w:t>
        </w:r>
      </w:hyperlink>
      <w:r w:rsidRPr="000E0538">
        <w:rPr>
          <w:rFonts w:ascii="Times New Roman CYR" w:hAnsi="Times New Roman CYR" w:cs="Times New Roman CYR"/>
          <w:color w:val="000000"/>
          <w:sz w:val="28"/>
          <w:szCs w:val="28"/>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4AC436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5" w:name="sub_93"/>
      <w:bookmarkEnd w:id="64"/>
      <w:r w:rsidRPr="000E0538">
        <w:rPr>
          <w:rFonts w:ascii="Times New Roman CYR" w:hAnsi="Times New Roman CYR" w:cs="Times New Roman CYR"/>
          <w:color w:val="000000"/>
          <w:sz w:val="28"/>
          <w:szCs w:val="28"/>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End w:id="65"/>
    <w:p w14:paraId="6FA2A1AE"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D217331"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66" w:name="sub_1000"/>
      <w:r w:rsidRPr="000E0538">
        <w:rPr>
          <w:rFonts w:ascii="Times New Roman CYR" w:hAnsi="Times New Roman CYR" w:cs="Times New Roman CYR"/>
          <w:b/>
          <w:bCs/>
          <w:color w:val="000000"/>
          <w:sz w:val="28"/>
          <w:szCs w:val="28"/>
        </w:rPr>
        <w:t>10. Заключительные положения</w:t>
      </w:r>
      <w:bookmarkEnd w:id="66"/>
    </w:p>
    <w:p w14:paraId="174CF6B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7" w:name="sub_101"/>
      <w:r w:rsidRPr="000E0538">
        <w:rPr>
          <w:rFonts w:ascii="Times New Roman CYR" w:hAnsi="Times New Roman CYR" w:cs="Times New Roman CYR"/>
          <w:color w:val="000000"/>
          <w:sz w:val="28"/>
          <w:szCs w:val="28"/>
        </w:rPr>
        <w:t>10.1. Настоящее Положение вступает в силу с даты его утверждения.</w:t>
      </w:r>
    </w:p>
    <w:p w14:paraId="7EA0C09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8" w:name="sub_102"/>
      <w:bookmarkEnd w:id="67"/>
      <w:r w:rsidRPr="000E0538">
        <w:rPr>
          <w:rFonts w:ascii="Times New Roman CYR" w:hAnsi="Times New Roman CYR" w:cs="Times New Roman CYR"/>
          <w:color w:val="000000"/>
          <w:sz w:val="28"/>
          <w:szCs w:val="28"/>
        </w:rPr>
        <w:t>10.2. Настоящее Положение может быть изменено и (или) дополнено, в том числе в случае изменения законодательства Российской Федерации.</w:t>
      </w:r>
    </w:p>
    <w:p w14:paraId="780A187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9" w:name="sub_103"/>
      <w:bookmarkEnd w:id="68"/>
      <w:r w:rsidRPr="000E0538">
        <w:rPr>
          <w:rFonts w:ascii="Times New Roman CYR" w:hAnsi="Times New Roman CYR" w:cs="Times New Roman CYR"/>
          <w:color w:val="000000"/>
          <w:sz w:val="28"/>
          <w:szCs w:val="28"/>
        </w:rPr>
        <w:t>10.3. Изменения и дополнения к настоящему Положению вступают в силу с даты их утверждения в установленном порядке.</w:t>
      </w:r>
      <w:bookmarkEnd w:id="69"/>
    </w:p>
    <w:p w14:paraId="7F66994E" w14:textId="1E1453B4" w:rsidR="000E0538" w:rsidRDefault="000E0538" w:rsidP="003C08B1">
      <w:pPr>
        <w:widowControl/>
        <w:tabs>
          <w:tab w:val="left" w:pos="2130"/>
        </w:tabs>
        <w:autoSpaceDE/>
        <w:autoSpaceDN/>
        <w:adjustRightInd/>
        <w:jc w:val="both"/>
        <w:rPr>
          <w:bCs/>
          <w:sz w:val="24"/>
          <w:szCs w:val="24"/>
        </w:rPr>
      </w:pPr>
    </w:p>
    <w:p w14:paraId="0CDBD85E" w14:textId="5C2C0CB3" w:rsidR="000E0538" w:rsidRDefault="000E0538" w:rsidP="003C08B1">
      <w:pPr>
        <w:widowControl/>
        <w:tabs>
          <w:tab w:val="left" w:pos="2130"/>
        </w:tabs>
        <w:autoSpaceDE/>
        <w:autoSpaceDN/>
        <w:adjustRightInd/>
        <w:jc w:val="both"/>
        <w:rPr>
          <w:bCs/>
          <w:sz w:val="24"/>
          <w:szCs w:val="24"/>
        </w:rPr>
      </w:pPr>
    </w:p>
    <w:p w14:paraId="48218CB2" w14:textId="77777777" w:rsidR="000E0538" w:rsidRPr="003C08B1" w:rsidRDefault="000E0538" w:rsidP="000E0538">
      <w:pPr>
        <w:widowControl/>
        <w:tabs>
          <w:tab w:val="left" w:pos="2130"/>
        </w:tabs>
        <w:autoSpaceDE/>
        <w:autoSpaceDN/>
        <w:adjustRightInd/>
        <w:jc w:val="both"/>
        <w:rPr>
          <w:bCs/>
          <w:sz w:val="28"/>
          <w:szCs w:val="28"/>
        </w:rPr>
      </w:pPr>
      <w:r w:rsidRPr="003C08B1">
        <w:rPr>
          <w:bCs/>
          <w:sz w:val="28"/>
          <w:szCs w:val="28"/>
        </w:rPr>
        <w:t>Глава</w:t>
      </w:r>
    </w:p>
    <w:p w14:paraId="4A1F7024" w14:textId="77777777" w:rsidR="000E0538" w:rsidRPr="003C08B1" w:rsidRDefault="000E0538" w:rsidP="000E0538">
      <w:pPr>
        <w:widowControl/>
        <w:tabs>
          <w:tab w:val="left" w:pos="2130"/>
        </w:tabs>
        <w:autoSpaceDE/>
        <w:autoSpaceDN/>
        <w:adjustRightInd/>
        <w:jc w:val="both"/>
        <w:rPr>
          <w:bCs/>
          <w:sz w:val="28"/>
          <w:szCs w:val="28"/>
        </w:rPr>
      </w:pPr>
      <w:r>
        <w:rPr>
          <w:bCs/>
          <w:sz w:val="28"/>
          <w:szCs w:val="28"/>
        </w:rPr>
        <w:t>Мезмайского</w:t>
      </w:r>
      <w:r w:rsidRPr="003C08B1">
        <w:rPr>
          <w:bCs/>
          <w:sz w:val="28"/>
          <w:szCs w:val="28"/>
        </w:rPr>
        <w:t xml:space="preserve"> сельского поселения </w:t>
      </w:r>
    </w:p>
    <w:p w14:paraId="331DE900" w14:textId="77777777" w:rsidR="000E0538" w:rsidRPr="003C08B1" w:rsidRDefault="000E0538" w:rsidP="000E0538">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Pr>
          <w:bCs/>
          <w:sz w:val="28"/>
          <w:szCs w:val="28"/>
        </w:rPr>
        <w:t xml:space="preserve">    </w:t>
      </w:r>
      <w:r w:rsidRPr="003C08B1">
        <w:rPr>
          <w:bCs/>
          <w:sz w:val="28"/>
          <w:szCs w:val="28"/>
        </w:rPr>
        <w:t xml:space="preserve">             </w:t>
      </w:r>
      <w:proofErr w:type="spellStart"/>
      <w:r>
        <w:rPr>
          <w:bCs/>
          <w:sz w:val="28"/>
          <w:szCs w:val="28"/>
        </w:rPr>
        <w:t>А.А.Иванцов</w:t>
      </w:r>
      <w:proofErr w:type="spellEnd"/>
    </w:p>
    <w:p w14:paraId="20F02292" w14:textId="1D806943" w:rsidR="000E0538" w:rsidRDefault="000E0538" w:rsidP="003C08B1">
      <w:pPr>
        <w:widowControl/>
        <w:tabs>
          <w:tab w:val="left" w:pos="2130"/>
        </w:tabs>
        <w:autoSpaceDE/>
        <w:autoSpaceDN/>
        <w:adjustRightInd/>
        <w:jc w:val="both"/>
        <w:rPr>
          <w:bCs/>
          <w:sz w:val="24"/>
          <w:szCs w:val="24"/>
        </w:rPr>
      </w:pPr>
    </w:p>
    <w:p w14:paraId="6252F505" w14:textId="238EBE2C" w:rsidR="000E0538" w:rsidRDefault="000E0538" w:rsidP="003C08B1">
      <w:pPr>
        <w:widowControl/>
        <w:tabs>
          <w:tab w:val="left" w:pos="2130"/>
        </w:tabs>
        <w:autoSpaceDE/>
        <w:autoSpaceDN/>
        <w:adjustRightInd/>
        <w:jc w:val="both"/>
        <w:rPr>
          <w:bCs/>
          <w:sz w:val="24"/>
          <w:szCs w:val="24"/>
        </w:rPr>
      </w:pPr>
    </w:p>
    <w:p w14:paraId="36227367" w14:textId="62B212F4" w:rsidR="000E0538" w:rsidRDefault="000E0538" w:rsidP="003C08B1">
      <w:pPr>
        <w:widowControl/>
        <w:tabs>
          <w:tab w:val="left" w:pos="2130"/>
        </w:tabs>
        <w:autoSpaceDE/>
        <w:autoSpaceDN/>
        <w:adjustRightInd/>
        <w:jc w:val="both"/>
        <w:rPr>
          <w:bCs/>
          <w:sz w:val="24"/>
          <w:szCs w:val="24"/>
        </w:rPr>
      </w:pPr>
    </w:p>
    <w:p w14:paraId="648E00FE" w14:textId="36C8EEC2" w:rsidR="000E0538" w:rsidRDefault="000E0538" w:rsidP="003C08B1">
      <w:pPr>
        <w:widowControl/>
        <w:tabs>
          <w:tab w:val="left" w:pos="2130"/>
        </w:tabs>
        <w:autoSpaceDE/>
        <w:autoSpaceDN/>
        <w:adjustRightInd/>
        <w:jc w:val="both"/>
        <w:rPr>
          <w:bCs/>
          <w:sz w:val="24"/>
          <w:szCs w:val="24"/>
        </w:rPr>
      </w:pPr>
    </w:p>
    <w:p w14:paraId="557C6430" w14:textId="201C6BDE" w:rsidR="000E0538" w:rsidRDefault="000E0538" w:rsidP="003C08B1">
      <w:pPr>
        <w:widowControl/>
        <w:tabs>
          <w:tab w:val="left" w:pos="2130"/>
        </w:tabs>
        <w:autoSpaceDE/>
        <w:autoSpaceDN/>
        <w:adjustRightInd/>
        <w:jc w:val="both"/>
        <w:rPr>
          <w:bCs/>
          <w:sz w:val="24"/>
          <w:szCs w:val="24"/>
        </w:rPr>
      </w:pPr>
    </w:p>
    <w:p w14:paraId="7D62E2BC" w14:textId="55A14440" w:rsidR="000E0538" w:rsidRDefault="000E0538" w:rsidP="003C08B1">
      <w:pPr>
        <w:widowControl/>
        <w:tabs>
          <w:tab w:val="left" w:pos="2130"/>
        </w:tabs>
        <w:autoSpaceDE/>
        <w:autoSpaceDN/>
        <w:adjustRightInd/>
        <w:jc w:val="both"/>
        <w:rPr>
          <w:bCs/>
          <w:sz w:val="24"/>
          <w:szCs w:val="24"/>
        </w:rPr>
      </w:pPr>
    </w:p>
    <w:p w14:paraId="26C43221" w14:textId="4FC3DE86" w:rsidR="000E0538" w:rsidRDefault="000E0538" w:rsidP="003C08B1">
      <w:pPr>
        <w:widowControl/>
        <w:tabs>
          <w:tab w:val="left" w:pos="2130"/>
        </w:tabs>
        <w:autoSpaceDE/>
        <w:autoSpaceDN/>
        <w:adjustRightInd/>
        <w:jc w:val="both"/>
        <w:rPr>
          <w:bCs/>
          <w:sz w:val="24"/>
          <w:szCs w:val="24"/>
        </w:rPr>
      </w:pPr>
    </w:p>
    <w:p w14:paraId="283C9FE9" w14:textId="38CF7055" w:rsidR="000E0538" w:rsidRDefault="000E0538" w:rsidP="003C08B1">
      <w:pPr>
        <w:widowControl/>
        <w:tabs>
          <w:tab w:val="left" w:pos="2130"/>
        </w:tabs>
        <w:autoSpaceDE/>
        <w:autoSpaceDN/>
        <w:adjustRightInd/>
        <w:jc w:val="both"/>
        <w:rPr>
          <w:bCs/>
          <w:sz w:val="24"/>
          <w:szCs w:val="24"/>
        </w:rPr>
      </w:pPr>
    </w:p>
    <w:p w14:paraId="091539AF" w14:textId="0E52A906" w:rsidR="000E0538" w:rsidRDefault="000E0538" w:rsidP="003C08B1">
      <w:pPr>
        <w:widowControl/>
        <w:tabs>
          <w:tab w:val="left" w:pos="2130"/>
        </w:tabs>
        <w:autoSpaceDE/>
        <w:autoSpaceDN/>
        <w:adjustRightInd/>
        <w:jc w:val="both"/>
        <w:rPr>
          <w:bCs/>
          <w:sz w:val="24"/>
          <w:szCs w:val="24"/>
        </w:rPr>
      </w:pPr>
    </w:p>
    <w:p w14:paraId="142AF25F" w14:textId="4EA0D9E9" w:rsidR="000E0538" w:rsidRDefault="000E0538" w:rsidP="003C08B1">
      <w:pPr>
        <w:widowControl/>
        <w:tabs>
          <w:tab w:val="left" w:pos="2130"/>
        </w:tabs>
        <w:autoSpaceDE/>
        <w:autoSpaceDN/>
        <w:adjustRightInd/>
        <w:jc w:val="both"/>
        <w:rPr>
          <w:bCs/>
          <w:sz w:val="24"/>
          <w:szCs w:val="24"/>
        </w:rPr>
      </w:pPr>
    </w:p>
    <w:p w14:paraId="0BD4B0B7" w14:textId="798C13A0" w:rsidR="000E0538" w:rsidRDefault="000E0538" w:rsidP="003C08B1">
      <w:pPr>
        <w:widowControl/>
        <w:tabs>
          <w:tab w:val="left" w:pos="2130"/>
        </w:tabs>
        <w:autoSpaceDE/>
        <w:autoSpaceDN/>
        <w:adjustRightInd/>
        <w:jc w:val="both"/>
        <w:rPr>
          <w:bCs/>
          <w:sz w:val="24"/>
          <w:szCs w:val="24"/>
        </w:rPr>
      </w:pPr>
    </w:p>
    <w:p w14:paraId="0DD9D558" w14:textId="78DA39F4" w:rsidR="000E0538" w:rsidRDefault="000E0538" w:rsidP="003C08B1">
      <w:pPr>
        <w:widowControl/>
        <w:tabs>
          <w:tab w:val="left" w:pos="2130"/>
        </w:tabs>
        <w:autoSpaceDE/>
        <w:autoSpaceDN/>
        <w:adjustRightInd/>
        <w:jc w:val="both"/>
        <w:rPr>
          <w:bCs/>
          <w:sz w:val="24"/>
          <w:szCs w:val="24"/>
        </w:rPr>
      </w:pPr>
    </w:p>
    <w:p w14:paraId="66EE2D31" w14:textId="5A488BD6" w:rsidR="000E0538" w:rsidRDefault="000E0538" w:rsidP="003C08B1">
      <w:pPr>
        <w:widowControl/>
        <w:tabs>
          <w:tab w:val="left" w:pos="2130"/>
        </w:tabs>
        <w:autoSpaceDE/>
        <w:autoSpaceDN/>
        <w:adjustRightInd/>
        <w:jc w:val="both"/>
        <w:rPr>
          <w:bCs/>
          <w:sz w:val="24"/>
          <w:szCs w:val="24"/>
        </w:rPr>
      </w:pPr>
    </w:p>
    <w:p w14:paraId="2C29852F" w14:textId="4FE719E4" w:rsidR="000E0538" w:rsidRDefault="000E0538" w:rsidP="003C08B1">
      <w:pPr>
        <w:widowControl/>
        <w:tabs>
          <w:tab w:val="left" w:pos="2130"/>
        </w:tabs>
        <w:autoSpaceDE/>
        <w:autoSpaceDN/>
        <w:adjustRightInd/>
        <w:jc w:val="both"/>
        <w:rPr>
          <w:bCs/>
          <w:sz w:val="24"/>
          <w:szCs w:val="24"/>
        </w:rPr>
      </w:pPr>
    </w:p>
    <w:p w14:paraId="6FD9140C" w14:textId="75E2F07D" w:rsidR="000E0538" w:rsidRDefault="000E0538" w:rsidP="003C08B1">
      <w:pPr>
        <w:widowControl/>
        <w:tabs>
          <w:tab w:val="left" w:pos="2130"/>
        </w:tabs>
        <w:autoSpaceDE/>
        <w:autoSpaceDN/>
        <w:adjustRightInd/>
        <w:jc w:val="both"/>
        <w:rPr>
          <w:bCs/>
          <w:sz w:val="24"/>
          <w:szCs w:val="24"/>
        </w:rPr>
      </w:pPr>
    </w:p>
    <w:p w14:paraId="1E30ED6A" w14:textId="5610B4AD" w:rsidR="000E0538" w:rsidRDefault="000E0538" w:rsidP="003C08B1">
      <w:pPr>
        <w:widowControl/>
        <w:tabs>
          <w:tab w:val="left" w:pos="2130"/>
        </w:tabs>
        <w:autoSpaceDE/>
        <w:autoSpaceDN/>
        <w:adjustRightInd/>
        <w:jc w:val="both"/>
        <w:rPr>
          <w:bCs/>
          <w:sz w:val="24"/>
          <w:szCs w:val="24"/>
        </w:rPr>
      </w:pPr>
    </w:p>
    <w:p w14:paraId="59F04164" w14:textId="71096C6C" w:rsidR="000E0538" w:rsidRDefault="000E0538" w:rsidP="003C08B1">
      <w:pPr>
        <w:widowControl/>
        <w:tabs>
          <w:tab w:val="left" w:pos="2130"/>
        </w:tabs>
        <w:autoSpaceDE/>
        <w:autoSpaceDN/>
        <w:adjustRightInd/>
        <w:jc w:val="both"/>
        <w:rPr>
          <w:bCs/>
          <w:sz w:val="24"/>
          <w:szCs w:val="24"/>
        </w:rPr>
      </w:pPr>
    </w:p>
    <w:p w14:paraId="119155EF" w14:textId="0F9A7E7B" w:rsidR="000E0538" w:rsidRDefault="000E0538" w:rsidP="003C08B1">
      <w:pPr>
        <w:widowControl/>
        <w:tabs>
          <w:tab w:val="left" w:pos="2130"/>
        </w:tabs>
        <w:autoSpaceDE/>
        <w:autoSpaceDN/>
        <w:adjustRightInd/>
        <w:jc w:val="both"/>
        <w:rPr>
          <w:bCs/>
          <w:sz w:val="24"/>
          <w:szCs w:val="24"/>
        </w:rPr>
      </w:pPr>
    </w:p>
    <w:p w14:paraId="34F2E131" w14:textId="64B5EA97" w:rsidR="000E0538" w:rsidRDefault="000E0538" w:rsidP="003C08B1">
      <w:pPr>
        <w:widowControl/>
        <w:tabs>
          <w:tab w:val="left" w:pos="2130"/>
        </w:tabs>
        <w:autoSpaceDE/>
        <w:autoSpaceDN/>
        <w:adjustRightInd/>
        <w:jc w:val="both"/>
        <w:rPr>
          <w:bCs/>
          <w:sz w:val="24"/>
          <w:szCs w:val="24"/>
        </w:rPr>
      </w:pPr>
    </w:p>
    <w:p w14:paraId="31F5A23C" w14:textId="375DA98B" w:rsidR="000E0538" w:rsidRDefault="000E0538" w:rsidP="003C08B1">
      <w:pPr>
        <w:widowControl/>
        <w:tabs>
          <w:tab w:val="left" w:pos="2130"/>
        </w:tabs>
        <w:autoSpaceDE/>
        <w:autoSpaceDN/>
        <w:adjustRightInd/>
        <w:jc w:val="both"/>
        <w:rPr>
          <w:bCs/>
          <w:sz w:val="24"/>
          <w:szCs w:val="24"/>
        </w:rPr>
      </w:pPr>
    </w:p>
    <w:p w14:paraId="1F3E19DB" w14:textId="2C72B0AA" w:rsidR="000E0538" w:rsidRDefault="000E0538" w:rsidP="003C08B1">
      <w:pPr>
        <w:widowControl/>
        <w:tabs>
          <w:tab w:val="left" w:pos="2130"/>
        </w:tabs>
        <w:autoSpaceDE/>
        <w:autoSpaceDN/>
        <w:adjustRightInd/>
        <w:jc w:val="both"/>
        <w:rPr>
          <w:bCs/>
          <w:sz w:val="24"/>
          <w:szCs w:val="24"/>
        </w:rPr>
      </w:pPr>
    </w:p>
    <w:p w14:paraId="46F035E3" w14:textId="08500DED" w:rsidR="000E0538" w:rsidRDefault="000E0538" w:rsidP="003C08B1">
      <w:pPr>
        <w:widowControl/>
        <w:tabs>
          <w:tab w:val="left" w:pos="2130"/>
        </w:tabs>
        <w:autoSpaceDE/>
        <w:autoSpaceDN/>
        <w:adjustRightInd/>
        <w:jc w:val="both"/>
        <w:rPr>
          <w:bCs/>
          <w:sz w:val="24"/>
          <w:szCs w:val="24"/>
        </w:rPr>
      </w:pPr>
    </w:p>
    <w:p w14:paraId="65636A0F" w14:textId="77777777" w:rsidR="00457B63" w:rsidRDefault="000E0538" w:rsidP="000E0538">
      <w:pPr>
        <w:pStyle w:val="ConsPlusNormal"/>
        <w:ind w:left="5387"/>
        <w:rPr>
          <w:rFonts w:ascii="Liberation Serif" w:hAnsi="Liberation Serif" w:cs="Liberation Serif"/>
          <w:sz w:val="24"/>
          <w:szCs w:val="24"/>
        </w:rPr>
      </w:pPr>
      <w:r>
        <w:rPr>
          <w:rFonts w:ascii="Liberation Serif" w:hAnsi="Liberation Serif" w:cs="Liberation Serif"/>
          <w:sz w:val="24"/>
          <w:szCs w:val="24"/>
        </w:rPr>
        <w:lastRenderedPageBreak/>
        <w:t>Приложение к Положению</w:t>
      </w:r>
      <w:r w:rsidRPr="00AD443B">
        <w:t xml:space="preserve"> </w:t>
      </w:r>
      <w:r w:rsidRPr="00AD443B">
        <w:rPr>
          <w:rFonts w:ascii="Liberation Serif" w:hAnsi="Liberation Serif" w:cs="Liberation Serif"/>
          <w:sz w:val="24"/>
          <w:szCs w:val="24"/>
        </w:rPr>
        <w:t xml:space="preserve">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в администрации </w:t>
      </w:r>
    </w:p>
    <w:p w14:paraId="14499130" w14:textId="4691E0A1" w:rsidR="000E0538" w:rsidRDefault="00457B63" w:rsidP="000E0538">
      <w:pPr>
        <w:pStyle w:val="ConsPlusNormal"/>
        <w:ind w:left="5387"/>
        <w:rPr>
          <w:rFonts w:ascii="Liberation Serif" w:hAnsi="Liberation Serif" w:cs="Liberation Serif"/>
          <w:sz w:val="24"/>
          <w:szCs w:val="24"/>
        </w:rPr>
      </w:pPr>
      <w:r>
        <w:rPr>
          <w:rFonts w:ascii="Liberation Serif" w:hAnsi="Liberation Serif" w:cs="Liberation Serif"/>
          <w:sz w:val="24"/>
          <w:szCs w:val="24"/>
        </w:rPr>
        <w:t>Мезмайского</w:t>
      </w:r>
      <w:r w:rsidR="000E0538" w:rsidRPr="00AD443B">
        <w:rPr>
          <w:rFonts w:ascii="Liberation Serif" w:hAnsi="Liberation Serif" w:cs="Liberation Serif"/>
          <w:sz w:val="24"/>
          <w:szCs w:val="24"/>
        </w:rPr>
        <w:t xml:space="preserve"> сельского поселения Апшеронского района</w:t>
      </w:r>
    </w:p>
    <w:p w14:paraId="655388EB" w14:textId="77777777" w:rsidR="000E0538" w:rsidRPr="00A615DD" w:rsidRDefault="000E0538" w:rsidP="000E0538">
      <w:pPr>
        <w:pStyle w:val="ConsPlusNormal"/>
        <w:jc w:val="both"/>
        <w:rPr>
          <w:rFonts w:ascii="Liberation Serif" w:hAnsi="Liberation Serif" w:cs="Liberation Serif"/>
          <w:sz w:val="28"/>
          <w:szCs w:val="28"/>
        </w:rPr>
      </w:pPr>
      <w:r w:rsidRPr="00A615DD">
        <w:rPr>
          <w:rFonts w:ascii="Liberation Serif" w:hAnsi="Liberation Serif" w:cs="Liberation Serif"/>
          <w:sz w:val="28"/>
          <w:szCs w:val="28"/>
        </w:rPr>
        <w:t>ОБРАЗЕЦ</w:t>
      </w:r>
    </w:p>
    <w:p w14:paraId="50B89F33" w14:textId="77777777" w:rsidR="000E0538" w:rsidRDefault="000E0538" w:rsidP="000E0538">
      <w:pPr>
        <w:pStyle w:val="ConsPlusNormal"/>
        <w:rPr>
          <w:rFonts w:ascii="Liberation Serif" w:hAnsi="Liberation Serif" w:cs="Liberation Serif"/>
          <w:sz w:val="28"/>
          <w:szCs w:val="28"/>
        </w:rPr>
      </w:pPr>
    </w:p>
    <w:p w14:paraId="55C03CB8" w14:textId="77777777"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Главе ____________________________</w:t>
      </w:r>
    </w:p>
    <w:p w14:paraId="4AE64CD7" w14:textId="77777777" w:rsidR="000E0538" w:rsidRDefault="000E0538" w:rsidP="000E0538">
      <w:pPr>
        <w:pStyle w:val="ConsPlusNonformat"/>
        <w:ind w:left="5387"/>
        <w:rPr>
          <w:rFonts w:ascii="Liberation Serif" w:hAnsi="Liberation Serif" w:cs="Liberation Serif"/>
          <w:sz w:val="28"/>
          <w:szCs w:val="28"/>
        </w:rPr>
      </w:pPr>
    </w:p>
    <w:p w14:paraId="001EA076" w14:textId="24448F03"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от ______________________________</w:t>
      </w:r>
    </w:p>
    <w:p w14:paraId="31FE85DE" w14:textId="77777777" w:rsidR="000E0538" w:rsidRDefault="000E0538" w:rsidP="000E0538">
      <w:pPr>
        <w:pStyle w:val="ConsPlusNonformat"/>
        <w:ind w:left="5103" w:firstLine="284"/>
        <w:jc w:val="center"/>
        <w:rPr>
          <w:rFonts w:ascii="Liberation Serif" w:hAnsi="Liberation Serif" w:cs="Liberation Serif"/>
          <w:sz w:val="22"/>
          <w:szCs w:val="22"/>
        </w:rPr>
      </w:pPr>
      <w:r>
        <w:rPr>
          <w:rFonts w:ascii="Liberation Serif" w:hAnsi="Liberation Serif" w:cs="Liberation Serif"/>
          <w:sz w:val="22"/>
          <w:szCs w:val="22"/>
        </w:rPr>
        <w:t>(Ф.И.О. замещаемая должность)</w:t>
      </w:r>
    </w:p>
    <w:p w14:paraId="0C625591" w14:textId="44744224"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______________________________</w:t>
      </w:r>
    </w:p>
    <w:p w14:paraId="33795B37" w14:textId="77777777" w:rsidR="000E0538" w:rsidRDefault="000E0538" w:rsidP="000E0538">
      <w:pPr>
        <w:pStyle w:val="ConsPlusNonformat"/>
        <w:ind w:left="5387"/>
        <w:rPr>
          <w:rFonts w:ascii="Liberation Serif" w:hAnsi="Liberation Serif" w:cs="Liberation Serif"/>
          <w:sz w:val="28"/>
          <w:szCs w:val="28"/>
        </w:rPr>
      </w:pPr>
    </w:p>
    <w:p w14:paraId="51AD2805" w14:textId="77777777" w:rsidR="000E0538" w:rsidRDefault="000E0538" w:rsidP="000E0538">
      <w:pPr>
        <w:pStyle w:val="ConsPlusNonformat"/>
        <w:jc w:val="both"/>
        <w:rPr>
          <w:rFonts w:ascii="Liberation Serif" w:hAnsi="Liberation Serif" w:cs="Liberation Serif"/>
          <w:sz w:val="28"/>
          <w:szCs w:val="28"/>
        </w:rPr>
      </w:pPr>
    </w:p>
    <w:p w14:paraId="7AE515E3" w14:textId="77777777" w:rsidR="000E0538" w:rsidRDefault="000E0538" w:rsidP="000E0538">
      <w:pPr>
        <w:pStyle w:val="ConsPlusNonformat"/>
        <w:jc w:val="center"/>
        <w:rPr>
          <w:rFonts w:ascii="Liberation Serif" w:hAnsi="Liberation Serif" w:cs="Liberation Serif"/>
          <w:sz w:val="28"/>
          <w:szCs w:val="28"/>
        </w:rPr>
      </w:pPr>
      <w:bookmarkStart w:id="70" w:name="P265"/>
      <w:bookmarkEnd w:id="70"/>
      <w:r>
        <w:rPr>
          <w:rFonts w:ascii="Liberation Serif" w:hAnsi="Liberation Serif" w:cs="Liberation Serif"/>
          <w:sz w:val="28"/>
          <w:szCs w:val="28"/>
        </w:rPr>
        <w:t>Декларация о возможной личной заинтересованности</w:t>
      </w:r>
    </w:p>
    <w:p w14:paraId="4185B002" w14:textId="77777777" w:rsidR="000E0538" w:rsidRDefault="000E0538" w:rsidP="000E0538">
      <w:pPr>
        <w:pStyle w:val="ConsPlusNonformat"/>
        <w:jc w:val="center"/>
      </w:pPr>
      <w:r>
        <w:rPr>
          <w:rFonts w:ascii="Liberation Serif" w:hAnsi="Liberation Serif" w:cs="Liberation Serif"/>
          <w:sz w:val="28"/>
          <w:szCs w:val="28"/>
        </w:rPr>
        <w:t>при осуществлении закупок</w:t>
      </w:r>
      <w:r>
        <w:rPr>
          <w:rFonts w:ascii="Liberation Serif" w:hAnsi="Liberation Serif" w:cs="Liberation Serif"/>
          <w:sz w:val="28"/>
          <w:szCs w:val="28"/>
          <w:vertAlign w:val="superscript"/>
        </w:rPr>
        <w:t>1</w:t>
      </w:r>
    </w:p>
    <w:p w14:paraId="40BE1105" w14:textId="77777777" w:rsidR="000E0538" w:rsidRDefault="000E0538" w:rsidP="000E0538">
      <w:pPr>
        <w:pStyle w:val="ConsPlusNonformat"/>
        <w:jc w:val="center"/>
        <w:rPr>
          <w:rFonts w:ascii="Liberation Serif" w:hAnsi="Liberation Serif" w:cs="Liberation Serif"/>
          <w:sz w:val="28"/>
          <w:szCs w:val="28"/>
        </w:rPr>
      </w:pPr>
    </w:p>
    <w:p w14:paraId="569FD3EB"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Перед заполнением настоящей декларации мне разъяснено следующее:</w:t>
      </w:r>
    </w:p>
    <w:p w14:paraId="4C91B5D0"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содержание понятий «конфликт интересов» и «личная заинтересованность»;</w:t>
      </w:r>
    </w:p>
    <w:p w14:paraId="0CF8C56E"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обязанность принимать меры по предотвращению и урегулированию конфликта интересов;</w:t>
      </w:r>
    </w:p>
    <w:p w14:paraId="3EBAD0C5"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1FE7FE2B"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ответственность за неисполнение указанной обязанности.</w:t>
      </w:r>
    </w:p>
    <w:p w14:paraId="220E80FA" w14:textId="77777777" w:rsidR="000E0538" w:rsidRDefault="000E0538" w:rsidP="000E0538">
      <w:pPr>
        <w:pStyle w:val="ConsPlusNonformat"/>
        <w:jc w:val="both"/>
        <w:rPr>
          <w:rFonts w:ascii="Liberation Serif" w:hAnsi="Liberation Serif" w:cs="Liberation Serif"/>
          <w:sz w:val="28"/>
          <w:szCs w:val="28"/>
        </w:rPr>
      </w:pPr>
    </w:p>
    <w:p w14:paraId="2176C9FE" w14:textId="77777777" w:rsidR="000E0538" w:rsidRDefault="000E0538" w:rsidP="000E0538">
      <w:pPr>
        <w:pStyle w:val="ConsPlusNonformat"/>
        <w:jc w:val="both"/>
        <w:rPr>
          <w:rFonts w:ascii="Liberation Serif" w:hAnsi="Liberation Serif" w:cs="Liberation Serif"/>
          <w:sz w:val="24"/>
          <w:szCs w:val="24"/>
        </w:rPr>
      </w:pPr>
      <w:r>
        <w:rPr>
          <w:rFonts w:ascii="Liberation Serif" w:hAnsi="Liberation Serif" w:cs="Liberation Serif"/>
          <w:sz w:val="24"/>
          <w:szCs w:val="24"/>
        </w:rPr>
        <w:t>«_</w:t>
      </w:r>
      <w:proofErr w:type="gramStart"/>
      <w:r>
        <w:rPr>
          <w:rFonts w:ascii="Liberation Serif" w:hAnsi="Liberation Serif" w:cs="Liberation Serif"/>
          <w:sz w:val="24"/>
          <w:szCs w:val="24"/>
        </w:rPr>
        <w:t>_»_</w:t>
      </w:r>
      <w:proofErr w:type="gramEnd"/>
      <w:r>
        <w:rPr>
          <w:rFonts w:ascii="Liberation Serif" w:hAnsi="Liberation Serif" w:cs="Liberation Serif"/>
          <w:sz w:val="24"/>
          <w:szCs w:val="24"/>
        </w:rPr>
        <w:t>__________20__ г. _____________________________________________________________</w:t>
      </w:r>
    </w:p>
    <w:p w14:paraId="652FE093" w14:textId="77777777" w:rsidR="000E0538" w:rsidRDefault="000E0538" w:rsidP="000E0538">
      <w:pPr>
        <w:pStyle w:val="ConsPlusNonformat"/>
        <w:ind w:left="2124" w:firstLine="708"/>
        <w:jc w:val="both"/>
        <w:rPr>
          <w:rFonts w:ascii="Liberation Serif" w:hAnsi="Liberation Serif" w:cs="Liberation Serif"/>
          <w:sz w:val="24"/>
          <w:szCs w:val="24"/>
        </w:rPr>
      </w:pPr>
      <w:r>
        <w:rPr>
          <w:rFonts w:ascii="Liberation Serif" w:hAnsi="Liberation Serif" w:cs="Liberation Serif"/>
          <w:sz w:val="24"/>
          <w:szCs w:val="24"/>
        </w:rPr>
        <w:t xml:space="preserve"> (подпись и Ф.И.О. лица, представляющего декларацию)</w:t>
      </w:r>
    </w:p>
    <w:p w14:paraId="78C7564B" w14:textId="77777777" w:rsidR="000E0538" w:rsidRDefault="000E0538" w:rsidP="000E0538">
      <w:pPr>
        <w:pStyle w:val="ConsPlusNormal"/>
        <w:rPr>
          <w:rFonts w:ascii="Liberation Serif" w:hAnsi="Liberation Serif" w:cs="Liberation Serif"/>
          <w:sz w:val="24"/>
          <w:szCs w:val="24"/>
        </w:rPr>
      </w:pPr>
    </w:p>
    <w:tbl>
      <w:tblPr>
        <w:tblW w:w="9520" w:type="dxa"/>
        <w:tblLayout w:type="fixed"/>
        <w:tblCellMar>
          <w:left w:w="10" w:type="dxa"/>
          <w:right w:w="10" w:type="dxa"/>
        </w:tblCellMar>
        <w:tblLook w:val="04A0" w:firstRow="1" w:lastRow="0" w:firstColumn="1" w:lastColumn="0" w:noHBand="0" w:noVBand="1"/>
      </w:tblPr>
      <w:tblGrid>
        <w:gridCol w:w="7366"/>
        <w:gridCol w:w="1077"/>
        <w:gridCol w:w="1077"/>
      </w:tblGrid>
      <w:tr w:rsidR="000E0538" w14:paraId="31D354E5"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4674DC"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Информация о лице, представляющем декларацию</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FDC7E8"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EADAA9"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Нет</w:t>
            </w:r>
          </w:p>
        </w:tc>
      </w:tr>
      <w:tr w:rsidR="000E0538" w14:paraId="6C0219C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6CA452"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E88A12"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05BBC9" w14:textId="77777777" w:rsidR="000E0538" w:rsidRDefault="000E0538" w:rsidP="009B35A3">
            <w:pPr>
              <w:pStyle w:val="ConsPlusNormal"/>
              <w:rPr>
                <w:rFonts w:ascii="Liberation Serif" w:hAnsi="Liberation Serif" w:cs="Liberation Serif"/>
                <w:sz w:val="24"/>
                <w:szCs w:val="24"/>
              </w:rPr>
            </w:pPr>
          </w:p>
        </w:tc>
      </w:tr>
      <w:tr w:rsidR="000E0538" w14:paraId="4BAF2327" w14:textId="77777777" w:rsidTr="001E6347">
        <w:trPr>
          <w:trHeight w:val="1264"/>
        </w:trPr>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31E8A"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lastRenderedPageBreak/>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w:t>
            </w:r>
            <w:r>
              <w:rPr>
                <w:rFonts w:ascii="Liberation Serif" w:hAnsi="Liberation Serif" w:cs="Liberation Serif"/>
                <w:sz w:val="26"/>
                <w:szCs w:val="26"/>
              </w:rPr>
              <w:br/>
              <w:t>(как на основе трудового, так и на основе гражданско-правового договора)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D75FBC"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8093B3" w14:textId="77777777" w:rsidR="000E0538" w:rsidRDefault="000E0538" w:rsidP="009B35A3">
            <w:pPr>
              <w:pStyle w:val="ConsPlusNormal"/>
              <w:rPr>
                <w:rFonts w:ascii="Liberation Serif" w:hAnsi="Liberation Serif" w:cs="Liberation Serif"/>
                <w:sz w:val="24"/>
                <w:szCs w:val="24"/>
              </w:rPr>
            </w:pPr>
          </w:p>
        </w:tc>
      </w:tr>
      <w:tr w:rsidR="000E0538" w14:paraId="5E2D7837"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E462F1" w14:textId="77777777" w:rsidR="000E0538" w:rsidRDefault="000E0538" w:rsidP="009B35A3">
            <w:pPr>
              <w:pStyle w:val="ConsPlusNormal"/>
            </w:pPr>
            <w:r>
              <w:rPr>
                <w:rFonts w:ascii="Liberation Serif" w:hAnsi="Liberation Serif" w:cs="Liberation Serif"/>
                <w:sz w:val="26"/>
                <w:szCs w:val="26"/>
              </w:rPr>
              <w:t>Владеете ли Вы или Ваши родственники прямо или как бенефициар</w:t>
            </w:r>
            <w:r>
              <w:rPr>
                <w:rFonts w:ascii="Liberation Serif" w:hAnsi="Liberation Serif" w:cs="Liberation Serif"/>
                <w:sz w:val="26"/>
                <w:szCs w:val="26"/>
                <w:vertAlign w:val="superscript"/>
              </w:rPr>
              <w:t>2</w:t>
            </w:r>
            <w:r>
              <w:rPr>
                <w:rFonts w:ascii="Liberation Serif" w:hAnsi="Liberation Serif" w:cs="Liberation Serif"/>
                <w:sz w:val="26"/>
                <w:szCs w:val="26"/>
              </w:rPr>
              <w:t xml:space="preserve"> акциями (долями, паями) или любыми другими финансовыми инструментами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B46DE1"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E7F84E" w14:textId="77777777" w:rsidR="000E0538" w:rsidRDefault="000E0538" w:rsidP="009B35A3">
            <w:pPr>
              <w:pStyle w:val="ConsPlusNormal"/>
              <w:rPr>
                <w:rFonts w:ascii="Liberation Serif" w:hAnsi="Liberation Serif" w:cs="Liberation Serif"/>
                <w:sz w:val="24"/>
                <w:szCs w:val="24"/>
              </w:rPr>
            </w:pPr>
          </w:p>
        </w:tc>
      </w:tr>
      <w:tr w:rsidR="000E0538" w14:paraId="5C33FB1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69B272"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EF83E7"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A3E924" w14:textId="77777777" w:rsidR="000E0538" w:rsidRDefault="000E0538" w:rsidP="009B35A3">
            <w:pPr>
              <w:pStyle w:val="ConsPlusNormal"/>
              <w:rPr>
                <w:rFonts w:ascii="Liberation Serif" w:hAnsi="Liberation Serif" w:cs="Liberation Serif"/>
                <w:sz w:val="24"/>
                <w:szCs w:val="24"/>
              </w:rPr>
            </w:pPr>
          </w:p>
        </w:tc>
      </w:tr>
      <w:tr w:rsidR="000E0538" w14:paraId="4268E393"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33B815"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Имеете ли Вы или Ваши родственники какие-либо имущественные обязательства перед какой-либо организацией</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29CF9A"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0E15D9" w14:textId="77777777" w:rsidR="000E0538" w:rsidRDefault="000E0538" w:rsidP="009B35A3">
            <w:pPr>
              <w:pStyle w:val="ConsPlusNormal"/>
              <w:rPr>
                <w:rFonts w:ascii="Liberation Serif" w:hAnsi="Liberation Serif" w:cs="Liberation Serif"/>
                <w:sz w:val="24"/>
                <w:szCs w:val="24"/>
              </w:rPr>
            </w:pPr>
          </w:p>
        </w:tc>
      </w:tr>
      <w:tr w:rsidR="000E0538" w14:paraId="4CCFC2BF"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EF4BA7"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3629ED"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F31DED" w14:textId="77777777" w:rsidR="000E0538" w:rsidRDefault="000E0538" w:rsidP="009B35A3">
            <w:pPr>
              <w:pStyle w:val="ConsPlusNormal"/>
              <w:rPr>
                <w:rFonts w:ascii="Liberation Serif" w:hAnsi="Liberation Serif" w:cs="Liberation Serif"/>
                <w:sz w:val="24"/>
                <w:szCs w:val="24"/>
              </w:rPr>
            </w:pPr>
          </w:p>
        </w:tc>
      </w:tr>
      <w:tr w:rsidR="000E0538" w14:paraId="50841169"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EF553"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Пользуетесь ли Вы или Ваши родственники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C64620"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7CEC5B" w14:textId="77777777" w:rsidR="000E0538" w:rsidRDefault="000E0538" w:rsidP="009B35A3">
            <w:pPr>
              <w:pStyle w:val="ConsPlusNormal"/>
              <w:rPr>
                <w:rFonts w:ascii="Liberation Serif" w:hAnsi="Liberation Serif" w:cs="Liberation Serif"/>
                <w:sz w:val="24"/>
                <w:szCs w:val="24"/>
              </w:rPr>
            </w:pPr>
          </w:p>
        </w:tc>
      </w:tr>
      <w:tr w:rsidR="000E0538" w14:paraId="09D5B0C1"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CC561"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4D0B15"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AEED63" w14:textId="77777777" w:rsidR="000E0538" w:rsidRDefault="000E0538" w:rsidP="009B35A3">
            <w:pPr>
              <w:pStyle w:val="ConsPlusNormal"/>
              <w:rPr>
                <w:rFonts w:ascii="Liberation Serif" w:hAnsi="Liberation Serif" w:cs="Liberation Serif"/>
                <w:sz w:val="24"/>
                <w:szCs w:val="24"/>
              </w:rPr>
            </w:pPr>
          </w:p>
        </w:tc>
      </w:tr>
      <w:tr w:rsidR="000E0538" w14:paraId="2CBA138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EAA205"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5685B6"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54868A" w14:textId="77777777" w:rsidR="000E0538" w:rsidRDefault="000E0538" w:rsidP="009B35A3">
            <w:pPr>
              <w:pStyle w:val="ConsPlusNormal"/>
              <w:rPr>
                <w:rFonts w:ascii="Liberation Serif" w:hAnsi="Liberation Serif" w:cs="Liberation Serif"/>
                <w:sz w:val="24"/>
                <w:szCs w:val="24"/>
              </w:rPr>
            </w:pPr>
          </w:p>
        </w:tc>
      </w:tr>
    </w:tbl>
    <w:p w14:paraId="798B1E9E" w14:textId="77777777" w:rsidR="000E0538" w:rsidRDefault="000E0538" w:rsidP="000E0538">
      <w:pPr>
        <w:pStyle w:val="ConsPlusNormal"/>
        <w:rPr>
          <w:rFonts w:ascii="Liberation Serif" w:hAnsi="Liberation Serif" w:cs="Liberation Serif"/>
          <w:sz w:val="24"/>
          <w:szCs w:val="24"/>
        </w:rPr>
      </w:pPr>
    </w:p>
    <w:p w14:paraId="69227CAC" w14:textId="77777777" w:rsidR="000E0538" w:rsidRDefault="000E0538" w:rsidP="000E053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14:paraId="4426F974" w14:textId="77777777" w:rsidR="000E0538" w:rsidRDefault="000E0538" w:rsidP="000E0538">
      <w:pPr>
        <w:pStyle w:val="ConsPlusNormal"/>
        <w:rPr>
          <w:rFonts w:ascii="Liberation Serif" w:hAnsi="Liberation Serif" w:cs="Liberation Serif"/>
          <w:sz w:val="24"/>
          <w:szCs w:val="24"/>
        </w:rPr>
      </w:pPr>
    </w:p>
    <w:tbl>
      <w:tblPr>
        <w:tblW w:w="9493" w:type="dxa"/>
        <w:tblLayout w:type="fixed"/>
        <w:tblCellMar>
          <w:left w:w="10" w:type="dxa"/>
          <w:right w:w="10" w:type="dxa"/>
        </w:tblCellMar>
        <w:tblLook w:val="04A0" w:firstRow="1" w:lastRow="0" w:firstColumn="1" w:lastColumn="0" w:noHBand="0" w:noVBand="1"/>
      </w:tblPr>
      <w:tblGrid>
        <w:gridCol w:w="9493"/>
      </w:tblGrid>
      <w:tr w:rsidR="000E0538" w14:paraId="7FD49092" w14:textId="77777777" w:rsidTr="001E6347">
        <w:tc>
          <w:tcPr>
            <w:tcW w:w="9493" w:type="dxa"/>
            <w:tcBorders>
              <w:top w:val="single" w:sz="4" w:space="0" w:color="000000"/>
              <w:left w:val="single" w:sz="4" w:space="0" w:color="000000"/>
              <w:right w:val="single" w:sz="4" w:space="0" w:color="000000"/>
            </w:tcBorders>
            <w:tcMar>
              <w:top w:w="102" w:type="dxa"/>
              <w:left w:w="62" w:type="dxa"/>
              <w:bottom w:w="102" w:type="dxa"/>
              <w:right w:w="62" w:type="dxa"/>
            </w:tcMar>
          </w:tcPr>
          <w:p w14:paraId="263CA6B7" w14:textId="77777777" w:rsidR="000E0538" w:rsidRDefault="000E0538" w:rsidP="009B35A3">
            <w:pPr>
              <w:pStyle w:val="ConsPlusNormal"/>
              <w:rPr>
                <w:rFonts w:ascii="Liberation Serif" w:hAnsi="Liberation Serif" w:cs="Liberation Serif"/>
                <w:sz w:val="24"/>
                <w:szCs w:val="24"/>
              </w:rPr>
            </w:pPr>
          </w:p>
        </w:tc>
      </w:tr>
      <w:tr w:rsidR="000E0538" w14:paraId="5EAADCB9"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18BB25EE" w14:textId="77777777" w:rsidR="000E0538" w:rsidRDefault="000E0538" w:rsidP="009B35A3">
            <w:pPr>
              <w:pStyle w:val="ConsPlusNormal"/>
              <w:rPr>
                <w:rFonts w:ascii="Liberation Serif" w:hAnsi="Liberation Serif" w:cs="Liberation Serif"/>
                <w:sz w:val="24"/>
                <w:szCs w:val="24"/>
              </w:rPr>
            </w:pPr>
          </w:p>
        </w:tc>
      </w:tr>
      <w:tr w:rsidR="000E0538" w14:paraId="1C645332"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5BE28710" w14:textId="77777777" w:rsidR="000E0538" w:rsidRDefault="000E0538" w:rsidP="009B35A3">
            <w:pPr>
              <w:pStyle w:val="ConsPlusNormal"/>
              <w:rPr>
                <w:rFonts w:ascii="Liberation Serif" w:hAnsi="Liberation Serif" w:cs="Liberation Serif"/>
                <w:sz w:val="24"/>
                <w:szCs w:val="24"/>
              </w:rPr>
            </w:pPr>
          </w:p>
        </w:tc>
      </w:tr>
      <w:tr w:rsidR="000E0538" w14:paraId="3CA49C88"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4FD86B99" w14:textId="77777777" w:rsidR="000E0538" w:rsidRDefault="000E0538" w:rsidP="009B35A3">
            <w:pPr>
              <w:pStyle w:val="ConsPlusNormal"/>
              <w:rPr>
                <w:rFonts w:ascii="Liberation Serif" w:hAnsi="Liberation Serif" w:cs="Liberation Serif"/>
                <w:sz w:val="24"/>
                <w:szCs w:val="24"/>
              </w:rPr>
            </w:pPr>
          </w:p>
        </w:tc>
      </w:tr>
      <w:tr w:rsidR="000E0538" w14:paraId="6C3E5A1A" w14:textId="77777777" w:rsidTr="001E6347">
        <w:tc>
          <w:tcPr>
            <w:tcW w:w="9493" w:type="dxa"/>
            <w:tcBorders>
              <w:left w:val="single" w:sz="4" w:space="0" w:color="000000"/>
              <w:bottom w:val="single" w:sz="4" w:space="0" w:color="000000"/>
              <w:right w:val="single" w:sz="4" w:space="0" w:color="000000"/>
            </w:tcBorders>
            <w:tcMar>
              <w:top w:w="102" w:type="dxa"/>
              <w:left w:w="62" w:type="dxa"/>
              <w:bottom w:w="102" w:type="dxa"/>
              <w:right w:w="62" w:type="dxa"/>
            </w:tcMar>
          </w:tcPr>
          <w:p w14:paraId="1215DFFB" w14:textId="77777777" w:rsidR="000E0538" w:rsidRDefault="000E0538" w:rsidP="009B35A3">
            <w:pPr>
              <w:pStyle w:val="ConsPlusNormal"/>
              <w:rPr>
                <w:rFonts w:ascii="Liberation Serif" w:hAnsi="Liberation Serif" w:cs="Liberation Serif"/>
                <w:sz w:val="24"/>
                <w:szCs w:val="24"/>
              </w:rPr>
            </w:pPr>
          </w:p>
        </w:tc>
      </w:tr>
    </w:tbl>
    <w:p w14:paraId="2F1380F2" w14:textId="77777777" w:rsidR="000E0538" w:rsidRDefault="000E0538" w:rsidP="000E0538">
      <w:pPr>
        <w:pStyle w:val="ConsPlusNormal"/>
        <w:rPr>
          <w:rFonts w:ascii="Liberation Serif" w:hAnsi="Liberation Serif" w:cs="Liberation Serif"/>
          <w:sz w:val="24"/>
          <w:szCs w:val="24"/>
        </w:rPr>
      </w:pPr>
    </w:p>
    <w:p w14:paraId="1A46942A"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Настоящим подтверждаю, что:</w:t>
      </w:r>
    </w:p>
    <w:p w14:paraId="20AED757"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данная декларация заполнена мною добровольно и с моего согласия;</w:t>
      </w:r>
    </w:p>
    <w:p w14:paraId="6E87F467" w14:textId="77777777" w:rsidR="000E0538" w:rsidRDefault="000E0538" w:rsidP="000E0538">
      <w:pPr>
        <w:pStyle w:val="ConsPlusNormal"/>
        <w:ind w:firstLine="709"/>
        <w:jc w:val="both"/>
      </w:pPr>
      <w:r>
        <w:rPr>
          <w:rFonts w:ascii="Liberation Serif" w:hAnsi="Liberation Serif" w:cs="Liberation Serif"/>
          <w:sz w:val="28"/>
          <w:szCs w:val="28"/>
        </w:rPr>
        <w:t>я прочитал(прочитала) и понял (поняла) все вышеуказанные вопросы;</w:t>
      </w:r>
    </w:p>
    <w:p w14:paraId="70B7FE6A"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мои ответы и любая пояснительная информация являются полными, правдивыми и правильными.</w:t>
      </w:r>
    </w:p>
    <w:tbl>
      <w:tblPr>
        <w:tblW w:w="10152" w:type="dxa"/>
        <w:tblLayout w:type="fixed"/>
        <w:tblCellMar>
          <w:left w:w="10" w:type="dxa"/>
          <w:right w:w="10" w:type="dxa"/>
        </w:tblCellMar>
        <w:tblLook w:val="04A0" w:firstRow="1" w:lastRow="0" w:firstColumn="1" w:lastColumn="0" w:noHBand="0" w:noVBand="1"/>
      </w:tblPr>
      <w:tblGrid>
        <w:gridCol w:w="340"/>
        <w:gridCol w:w="340"/>
        <w:gridCol w:w="340"/>
        <w:gridCol w:w="1248"/>
        <w:gridCol w:w="144"/>
        <w:gridCol w:w="849"/>
        <w:gridCol w:w="454"/>
        <w:gridCol w:w="144"/>
        <w:gridCol w:w="6293"/>
      </w:tblGrid>
      <w:tr w:rsidR="000E0538" w14:paraId="64C7A4FB" w14:textId="77777777" w:rsidTr="009B35A3">
        <w:tc>
          <w:tcPr>
            <w:tcW w:w="340" w:type="dxa"/>
            <w:tcMar>
              <w:top w:w="102" w:type="dxa"/>
              <w:left w:w="62" w:type="dxa"/>
              <w:bottom w:w="102" w:type="dxa"/>
              <w:right w:w="62" w:type="dxa"/>
            </w:tcMar>
          </w:tcPr>
          <w:p w14:paraId="5DA81108"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tcMar>
              <w:top w:w="102" w:type="dxa"/>
              <w:left w:w="62" w:type="dxa"/>
              <w:bottom w:w="102" w:type="dxa"/>
              <w:right w:w="62" w:type="dxa"/>
            </w:tcMar>
          </w:tcPr>
          <w:p w14:paraId="13A248BC" w14:textId="77777777" w:rsidR="000E0538" w:rsidRDefault="000E0538" w:rsidP="009B35A3">
            <w:pPr>
              <w:pStyle w:val="ConsPlusNormal"/>
              <w:rPr>
                <w:rFonts w:ascii="Liberation Serif" w:hAnsi="Liberation Serif" w:cs="Liberation Serif"/>
                <w:sz w:val="24"/>
                <w:szCs w:val="24"/>
              </w:rPr>
            </w:pPr>
          </w:p>
        </w:tc>
        <w:tc>
          <w:tcPr>
            <w:tcW w:w="340" w:type="dxa"/>
            <w:tcMar>
              <w:top w:w="102" w:type="dxa"/>
              <w:left w:w="62" w:type="dxa"/>
              <w:bottom w:w="102" w:type="dxa"/>
              <w:right w:w="62" w:type="dxa"/>
            </w:tcMar>
          </w:tcPr>
          <w:p w14:paraId="53CD0C31"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tcMar>
              <w:top w:w="102" w:type="dxa"/>
              <w:left w:w="62" w:type="dxa"/>
              <w:bottom w:w="102" w:type="dxa"/>
              <w:right w:w="62" w:type="dxa"/>
            </w:tcMar>
          </w:tcPr>
          <w:p w14:paraId="7C59A0F8"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15813CE3" w14:textId="77777777" w:rsidR="000E0538" w:rsidRDefault="000E0538" w:rsidP="009B35A3">
            <w:pPr>
              <w:pStyle w:val="ConsPlusNormal"/>
              <w:rPr>
                <w:rFonts w:ascii="Liberation Serif" w:hAnsi="Liberation Serif" w:cs="Liberation Serif"/>
                <w:sz w:val="24"/>
                <w:szCs w:val="24"/>
              </w:rPr>
            </w:pPr>
          </w:p>
        </w:tc>
        <w:tc>
          <w:tcPr>
            <w:tcW w:w="849" w:type="dxa"/>
            <w:tcBorders>
              <w:bottom w:val="single" w:sz="4" w:space="0" w:color="000000"/>
            </w:tcBorders>
            <w:tcMar>
              <w:top w:w="102" w:type="dxa"/>
              <w:left w:w="62" w:type="dxa"/>
              <w:bottom w:w="102" w:type="dxa"/>
              <w:right w:w="62" w:type="dxa"/>
            </w:tcMar>
          </w:tcPr>
          <w:p w14:paraId="1A098E6F" w14:textId="77777777" w:rsidR="000E0538" w:rsidRDefault="000E0538" w:rsidP="009B35A3">
            <w:pPr>
              <w:pStyle w:val="ConsPlusNormal"/>
              <w:rPr>
                <w:rFonts w:ascii="Liberation Serif" w:hAnsi="Liberation Serif" w:cs="Liberation Serif"/>
                <w:sz w:val="24"/>
                <w:szCs w:val="24"/>
              </w:rPr>
            </w:pPr>
          </w:p>
        </w:tc>
        <w:tc>
          <w:tcPr>
            <w:tcW w:w="454" w:type="dxa"/>
            <w:tcMar>
              <w:top w:w="102" w:type="dxa"/>
              <w:left w:w="62" w:type="dxa"/>
              <w:bottom w:w="102" w:type="dxa"/>
              <w:right w:w="62" w:type="dxa"/>
            </w:tcMar>
          </w:tcPr>
          <w:p w14:paraId="7BA9F41D"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tcMar>
              <w:top w:w="102" w:type="dxa"/>
              <w:left w:w="62" w:type="dxa"/>
              <w:bottom w:w="102" w:type="dxa"/>
              <w:right w:w="62" w:type="dxa"/>
            </w:tcMar>
          </w:tcPr>
          <w:p w14:paraId="4206FACA" w14:textId="77777777" w:rsidR="000E0538" w:rsidRDefault="000E0538" w:rsidP="009B35A3">
            <w:pPr>
              <w:pStyle w:val="ConsPlusNormal"/>
              <w:rPr>
                <w:rFonts w:ascii="Liberation Serif" w:hAnsi="Liberation Serif" w:cs="Liberation Serif"/>
                <w:sz w:val="24"/>
                <w:szCs w:val="24"/>
              </w:rPr>
            </w:pPr>
          </w:p>
        </w:tc>
        <w:tc>
          <w:tcPr>
            <w:tcW w:w="6293" w:type="dxa"/>
            <w:tcBorders>
              <w:bottom w:val="single" w:sz="4" w:space="0" w:color="000000"/>
            </w:tcBorders>
            <w:tcMar>
              <w:top w:w="102" w:type="dxa"/>
              <w:left w:w="62" w:type="dxa"/>
              <w:bottom w:w="102" w:type="dxa"/>
              <w:right w:w="62" w:type="dxa"/>
            </w:tcMar>
          </w:tcPr>
          <w:p w14:paraId="20CFF3C6" w14:textId="77777777" w:rsidR="000E0538" w:rsidRDefault="000E0538" w:rsidP="009B35A3">
            <w:pPr>
              <w:pStyle w:val="ConsPlusNormal"/>
              <w:rPr>
                <w:rFonts w:ascii="Liberation Serif" w:hAnsi="Liberation Serif" w:cs="Liberation Serif"/>
                <w:sz w:val="24"/>
                <w:szCs w:val="24"/>
              </w:rPr>
            </w:pPr>
          </w:p>
        </w:tc>
      </w:tr>
      <w:tr w:rsidR="000E0538" w14:paraId="7E570597" w14:textId="77777777" w:rsidTr="009B35A3">
        <w:trPr>
          <w:trHeight w:val="375"/>
        </w:trPr>
        <w:tc>
          <w:tcPr>
            <w:tcW w:w="3715" w:type="dxa"/>
            <w:gridSpan w:val="7"/>
            <w:tcMar>
              <w:top w:w="102" w:type="dxa"/>
              <w:left w:w="62" w:type="dxa"/>
              <w:bottom w:w="102" w:type="dxa"/>
              <w:right w:w="62" w:type="dxa"/>
            </w:tcMar>
          </w:tcPr>
          <w:p w14:paraId="5A1117E9"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5CCF209B" w14:textId="77777777" w:rsidR="000E0538" w:rsidRDefault="000E0538" w:rsidP="009B35A3">
            <w:pPr>
              <w:pStyle w:val="ConsPlusNormal"/>
              <w:rPr>
                <w:rFonts w:ascii="Liberation Serif" w:hAnsi="Liberation Serif" w:cs="Liberation Serif"/>
                <w:sz w:val="24"/>
                <w:szCs w:val="24"/>
              </w:rPr>
            </w:pPr>
          </w:p>
        </w:tc>
        <w:tc>
          <w:tcPr>
            <w:tcW w:w="6293" w:type="dxa"/>
            <w:tcBorders>
              <w:top w:val="single" w:sz="4" w:space="0" w:color="000000"/>
            </w:tcBorders>
            <w:tcMar>
              <w:top w:w="102" w:type="dxa"/>
              <w:left w:w="62" w:type="dxa"/>
              <w:bottom w:w="102" w:type="dxa"/>
              <w:right w:w="62" w:type="dxa"/>
            </w:tcMar>
          </w:tcPr>
          <w:p w14:paraId="1122C7C8" w14:textId="77777777" w:rsidR="000E0538" w:rsidRDefault="000E0538" w:rsidP="009B35A3">
            <w:pPr>
              <w:pStyle w:val="ConsPlusNormal"/>
              <w:jc w:val="center"/>
              <w:rPr>
                <w:rFonts w:ascii="Liberation Serif" w:hAnsi="Liberation Serif" w:cs="Liberation Serif"/>
                <w:szCs w:val="22"/>
              </w:rPr>
            </w:pPr>
            <w:r>
              <w:rPr>
                <w:rFonts w:ascii="Liberation Serif" w:hAnsi="Liberation Serif" w:cs="Liberation Serif"/>
                <w:szCs w:val="22"/>
              </w:rPr>
              <w:t>(подпись и Ф.И.О. лица, представляющего декларацию)</w:t>
            </w:r>
          </w:p>
        </w:tc>
      </w:tr>
      <w:tr w:rsidR="000E0538" w14:paraId="314E3ACA" w14:textId="77777777" w:rsidTr="009B35A3">
        <w:tc>
          <w:tcPr>
            <w:tcW w:w="340" w:type="dxa"/>
            <w:tcMar>
              <w:top w:w="102" w:type="dxa"/>
              <w:left w:w="62" w:type="dxa"/>
              <w:bottom w:w="102" w:type="dxa"/>
              <w:right w:w="62" w:type="dxa"/>
            </w:tcMar>
          </w:tcPr>
          <w:p w14:paraId="6B7E6C10"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tcMar>
              <w:top w:w="102" w:type="dxa"/>
              <w:left w:w="62" w:type="dxa"/>
              <w:bottom w:w="102" w:type="dxa"/>
              <w:right w:w="62" w:type="dxa"/>
            </w:tcMar>
          </w:tcPr>
          <w:p w14:paraId="6C04858A" w14:textId="77777777" w:rsidR="000E0538" w:rsidRDefault="000E0538" w:rsidP="009B35A3">
            <w:pPr>
              <w:pStyle w:val="ConsPlusNormal"/>
              <w:rPr>
                <w:rFonts w:ascii="Liberation Serif" w:hAnsi="Liberation Serif" w:cs="Liberation Serif"/>
                <w:sz w:val="24"/>
                <w:szCs w:val="24"/>
              </w:rPr>
            </w:pPr>
          </w:p>
        </w:tc>
        <w:tc>
          <w:tcPr>
            <w:tcW w:w="340" w:type="dxa"/>
            <w:tcMar>
              <w:top w:w="102" w:type="dxa"/>
              <w:left w:w="62" w:type="dxa"/>
              <w:bottom w:w="102" w:type="dxa"/>
              <w:right w:w="62" w:type="dxa"/>
            </w:tcMar>
          </w:tcPr>
          <w:p w14:paraId="0483F659"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tcMar>
              <w:top w:w="102" w:type="dxa"/>
              <w:left w:w="62" w:type="dxa"/>
              <w:bottom w:w="102" w:type="dxa"/>
              <w:right w:w="62" w:type="dxa"/>
            </w:tcMar>
          </w:tcPr>
          <w:p w14:paraId="558E6782"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5325C263" w14:textId="77777777" w:rsidR="000E0538" w:rsidRDefault="000E0538" w:rsidP="009B35A3">
            <w:pPr>
              <w:pStyle w:val="ConsPlusNormal"/>
              <w:rPr>
                <w:rFonts w:ascii="Liberation Serif" w:hAnsi="Liberation Serif" w:cs="Liberation Serif"/>
                <w:sz w:val="24"/>
                <w:szCs w:val="24"/>
              </w:rPr>
            </w:pPr>
          </w:p>
        </w:tc>
        <w:tc>
          <w:tcPr>
            <w:tcW w:w="849" w:type="dxa"/>
            <w:tcBorders>
              <w:bottom w:val="single" w:sz="4" w:space="0" w:color="000000"/>
            </w:tcBorders>
            <w:tcMar>
              <w:top w:w="102" w:type="dxa"/>
              <w:left w:w="62" w:type="dxa"/>
              <w:bottom w:w="102" w:type="dxa"/>
              <w:right w:w="62" w:type="dxa"/>
            </w:tcMar>
          </w:tcPr>
          <w:p w14:paraId="6A9F39D6" w14:textId="77777777" w:rsidR="000E0538" w:rsidRDefault="000E0538" w:rsidP="009B35A3">
            <w:pPr>
              <w:pStyle w:val="ConsPlusNormal"/>
              <w:rPr>
                <w:rFonts w:ascii="Liberation Serif" w:hAnsi="Liberation Serif" w:cs="Liberation Serif"/>
                <w:sz w:val="24"/>
                <w:szCs w:val="24"/>
              </w:rPr>
            </w:pPr>
          </w:p>
        </w:tc>
        <w:tc>
          <w:tcPr>
            <w:tcW w:w="454" w:type="dxa"/>
            <w:tcMar>
              <w:top w:w="102" w:type="dxa"/>
              <w:left w:w="62" w:type="dxa"/>
              <w:bottom w:w="102" w:type="dxa"/>
              <w:right w:w="62" w:type="dxa"/>
            </w:tcMar>
          </w:tcPr>
          <w:p w14:paraId="797AB9D4"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tcMar>
              <w:top w:w="102" w:type="dxa"/>
              <w:left w:w="62" w:type="dxa"/>
              <w:bottom w:w="102" w:type="dxa"/>
              <w:right w:w="62" w:type="dxa"/>
            </w:tcMar>
          </w:tcPr>
          <w:p w14:paraId="7437FA37" w14:textId="77777777" w:rsidR="000E0538" w:rsidRDefault="000E0538" w:rsidP="009B35A3">
            <w:pPr>
              <w:pStyle w:val="ConsPlusNormal"/>
              <w:rPr>
                <w:rFonts w:ascii="Liberation Serif" w:hAnsi="Liberation Serif" w:cs="Liberation Serif"/>
                <w:sz w:val="24"/>
                <w:szCs w:val="24"/>
              </w:rPr>
            </w:pPr>
          </w:p>
        </w:tc>
        <w:tc>
          <w:tcPr>
            <w:tcW w:w="6293" w:type="dxa"/>
            <w:tcBorders>
              <w:bottom w:val="single" w:sz="4" w:space="0" w:color="000000"/>
            </w:tcBorders>
            <w:tcMar>
              <w:top w:w="102" w:type="dxa"/>
              <w:left w:w="62" w:type="dxa"/>
              <w:bottom w:w="102" w:type="dxa"/>
              <w:right w:w="62" w:type="dxa"/>
            </w:tcMar>
          </w:tcPr>
          <w:p w14:paraId="22870818" w14:textId="77777777" w:rsidR="000E0538" w:rsidRDefault="000E0538" w:rsidP="009B35A3">
            <w:pPr>
              <w:pStyle w:val="ConsPlusNormal"/>
              <w:rPr>
                <w:rFonts w:ascii="Liberation Serif" w:hAnsi="Liberation Serif" w:cs="Liberation Serif"/>
                <w:sz w:val="24"/>
                <w:szCs w:val="24"/>
              </w:rPr>
            </w:pPr>
          </w:p>
        </w:tc>
      </w:tr>
      <w:tr w:rsidR="000E0538" w14:paraId="6EB711FD" w14:textId="77777777" w:rsidTr="009B35A3">
        <w:tc>
          <w:tcPr>
            <w:tcW w:w="3715" w:type="dxa"/>
            <w:gridSpan w:val="7"/>
            <w:tcMar>
              <w:top w:w="102" w:type="dxa"/>
              <w:left w:w="62" w:type="dxa"/>
              <w:bottom w:w="102" w:type="dxa"/>
              <w:right w:w="62" w:type="dxa"/>
            </w:tcMar>
          </w:tcPr>
          <w:p w14:paraId="21322875"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1C46D883" w14:textId="77777777" w:rsidR="000E0538" w:rsidRDefault="000E0538" w:rsidP="009B35A3">
            <w:pPr>
              <w:pStyle w:val="ConsPlusNormal"/>
              <w:rPr>
                <w:rFonts w:ascii="Liberation Serif" w:hAnsi="Liberation Serif" w:cs="Liberation Serif"/>
                <w:sz w:val="24"/>
                <w:szCs w:val="24"/>
              </w:rPr>
            </w:pPr>
          </w:p>
        </w:tc>
        <w:tc>
          <w:tcPr>
            <w:tcW w:w="6293" w:type="dxa"/>
            <w:tcBorders>
              <w:top w:val="single" w:sz="4" w:space="0" w:color="000000"/>
            </w:tcBorders>
            <w:tcMar>
              <w:top w:w="102" w:type="dxa"/>
              <w:left w:w="62" w:type="dxa"/>
              <w:bottom w:w="102" w:type="dxa"/>
              <w:right w:w="62" w:type="dxa"/>
            </w:tcMar>
          </w:tcPr>
          <w:p w14:paraId="64ECE26B" w14:textId="77777777" w:rsidR="000E0538" w:rsidRDefault="000E0538" w:rsidP="009B35A3">
            <w:pPr>
              <w:pStyle w:val="ConsPlusNormal"/>
              <w:jc w:val="center"/>
              <w:rPr>
                <w:rFonts w:ascii="Liberation Serif" w:hAnsi="Liberation Serif" w:cs="Liberation Serif"/>
                <w:szCs w:val="22"/>
              </w:rPr>
            </w:pPr>
            <w:r>
              <w:rPr>
                <w:rFonts w:ascii="Liberation Serif" w:hAnsi="Liberation Serif" w:cs="Liberation Serif"/>
                <w:szCs w:val="22"/>
              </w:rPr>
              <w:t>(подпись и Ф.И.О. лица, принявшего декларацию)</w:t>
            </w:r>
          </w:p>
        </w:tc>
      </w:tr>
    </w:tbl>
    <w:p w14:paraId="0039FF11"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w:t>
      </w:r>
    </w:p>
    <w:p w14:paraId="4BFACEDF" w14:textId="77777777" w:rsidR="000E0538" w:rsidRDefault="000E0538" w:rsidP="000E0538">
      <w:pPr>
        <w:pStyle w:val="ConsPlusNormal"/>
        <w:ind w:firstLine="540"/>
        <w:jc w:val="both"/>
      </w:pPr>
      <w:bookmarkStart w:id="71" w:name="P351"/>
      <w:bookmarkEnd w:id="71"/>
      <w:r>
        <w:rPr>
          <w:rFonts w:ascii="Liberation Serif" w:hAnsi="Liberation Serif" w:cs="Liberation Serif"/>
          <w:sz w:val="24"/>
          <w:szCs w:val="24"/>
          <w:vertAlign w:val="superscript"/>
        </w:rPr>
        <w:t>1</w:t>
      </w:r>
      <w:r>
        <w:rPr>
          <w:rFonts w:ascii="Liberation Serif" w:hAnsi="Liberation Serif" w:cs="Liberation Serif"/>
          <w:sz w:val="24"/>
          <w:szCs w:val="24"/>
        </w:rP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ответственными за профилактику коррупционных и иных правонарушений учреждения (ответственными должностными лицами).</w:t>
      </w:r>
    </w:p>
    <w:p w14:paraId="6FDF147B"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14:paraId="5C21A83F"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14:paraId="12405294" w14:textId="77777777" w:rsidR="000E0538" w:rsidRDefault="000E0538" w:rsidP="000E0538">
      <w:pPr>
        <w:pStyle w:val="ConsPlusNormal"/>
        <w:ind w:firstLine="540"/>
        <w:jc w:val="both"/>
      </w:pPr>
      <w:bookmarkStart w:id="72" w:name="P354"/>
      <w:bookmarkEnd w:id="72"/>
      <w:r>
        <w:rPr>
          <w:rFonts w:ascii="Liberation Serif" w:hAnsi="Liberation Serif" w:cs="Liberation Serif"/>
          <w:sz w:val="24"/>
          <w:szCs w:val="24"/>
          <w:vertAlign w:val="superscript"/>
        </w:rPr>
        <w:t>2</w:t>
      </w:r>
      <w:r>
        <w:rPr>
          <w:rFonts w:ascii="Liberation Serif" w:hAnsi="Liberation Serif" w:cs="Liberation Serif"/>
          <w:sz w:val="24"/>
          <w:szCs w:val="24"/>
        </w:rPr>
        <w:t xml:space="preserve"> Бенефициар – физическое лицо, которое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w:t>
      </w:r>
    </w:p>
    <w:p w14:paraId="48ACBB80" w14:textId="77777777" w:rsidR="000E0538" w:rsidRDefault="000E0538" w:rsidP="000E0538"/>
    <w:p w14:paraId="0232E304" w14:textId="77777777" w:rsidR="000E0538" w:rsidRDefault="000E0538" w:rsidP="003C08B1">
      <w:pPr>
        <w:widowControl/>
        <w:tabs>
          <w:tab w:val="left" w:pos="2130"/>
        </w:tabs>
        <w:autoSpaceDE/>
        <w:autoSpaceDN/>
        <w:adjustRightInd/>
        <w:jc w:val="both"/>
        <w:rPr>
          <w:bCs/>
          <w:sz w:val="24"/>
          <w:szCs w:val="24"/>
        </w:rPr>
      </w:pPr>
    </w:p>
    <w:sectPr w:rsidR="000E0538" w:rsidSect="000E0538">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6DF"/>
    <w:multiLevelType w:val="hybridMultilevel"/>
    <w:tmpl w:val="BD3A0D84"/>
    <w:lvl w:ilvl="0" w:tplc="61D839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42E52D8"/>
    <w:multiLevelType w:val="multilevel"/>
    <w:tmpl w:val="051A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7557D"/>
    <w:rsid w:val="000C1F6A"/>
    <w:rsid w:val="000E0538"/>
    <w:rsid w:val="000F37C4"/>
    <w:rsid w:val="0015017B"/>
    <w:rsid w:val="001E264E"/>
    <w:rsid w:val="001E6347"/>
    <w:rsid w:val="00200E79"/>
    <w:rsid w:val="00221758"/>
    <w:rsid w:val="00345FBB"/>
    <w:rsid w:val="00365B35"/>
    <w:rsid w:val="00382D65"/>
    <w:rsid w:val="00384EE4"/>
    <w:rsid w:val="003C08B1"/>
    <w:rsid w:val="004126B8"/>
    <w:rsid w:val="004206E2"/>
    <w:rsid w:val="00453652"/>
    <w:rsid w:val="00455F67"/>
    <w:rsid w:val="00457B63"/>
    <w:rsid w:val="00474D44"/>
    <w:rsid w:val="004C15A2"/>
    <w:rsid w:val="004F23B5"/>
    <w:rsid w:val="004F37A2"/>
    <w:rsid w:val="004F5631"/>
    <w:rsid w:val="005520CA"/>
    <w:rsid w:val="005858EE"/>
    <w:rsid w:val="00587332"/>
    <w:rsid w:val="005A0281"/>
    <w:rsid w:val="005A2B86"/>
    <w:rsid w:val="005F6946"/>
    <w:rsid w:val="0062143B"/>
    <w:rsid w:val="00640AD2"/>
    <w:rsid w:val="006C401E"/>
    <w:rsid w:val="006D2F5F"/>
    <w:rsid w:val="006E4A97"/>
    <w:rsid w:val="00745405"/>
    <w:rsid w:val="00757498"/>
    <w:rsid w:val="00776C75"/>
    <w:rsid w:val="007B6F7D"/>
    <w:rsid w:val="00830556"/>
    <w:rsid w:val="0089696E"/>
    <w:rsid w:val="008C539E"/>
    <w:rsid w:val="00991D61"/>
    <w:rsid w:val="009B4F14"/>
    <w:rsid w:val="009B6495"/>
    <w:rsid w:val="00A90FCF"/>
    <w:rsid w:val="00A93A80"/>
    <w:rsid w:val="00B258F9"/>
    <w:rsid w:val="00B71D24"/>
    <w:rsid w:val="00B80339"/>
    <w:rsid w:val="00BE1514"/>
    <w:rsid w:val="00C06CC6"/>
    <w:rsid w:val="00C117D1"/>
    <w:rsid w:val="00CA576E"/>
    <w:rsid w:val="00CD0905"/>
    <w:rsid w:val="00CD24C9"/>
    <w:rsid w:val="00D2252C"/>
    <w:rsid w:val="00D24C87"/>
    <w:rsid w:val="00D65DAB"/>
    <w:rsid w:val="00D90581"/>
    <w:rsid w:val="00D9684E"/>
    <w:rsid w:val="00E060AF"/>
    <w:rsid w:val="00E54D3D"/>
    <w:rsid w:val="00E818BF"/>
    <w:rsid w:val="00EA4964"/>
    <w:rsid w:val="00EB3134"/>
    <w:rsid w:val="00F06974"/>
    <w:rsid w:val="00FD2EA8"/>
    <w:rsid w:val="00FF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A0281"/>
    <w:rPr>
      <w:color w:val="0000FF"/>
      <w:u w:val="single"/>
    </w:rPr>
  </w:style>
  <w:style w:type="table" w:customStyle="1" w:styleId="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0F37C4"/>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F37C4"/>
    <w:rPr>
      <w:b/>
      <w:bCs/>
    </w:rPr>
  </w:style>
  <w:style w:type="paragraph" w:customStyle="1" w:styleId="ConsPlusNormal">
    <w:name w:val="ConsPlusNormal"/>
    <w:rsid w:val="000E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4126B8"/>
    <w:rPr>
      <w:rFonts w:ascii="Segoe UI" w:hAnsi="Segoe UI" w:cs="Segoe UI"/>
      <w:sz w:val="18"/>
      <w:szCs w:val="18"/>
    </w:rPr>
  </w:style>
  <w:style w:type="character" w:customStyle="1" w:styleId="a9">
    <w:name w:val="Текст выноски Знак"/>
    <w:basedOn w:val="a0"/>
    <w:link w:val="a8"/>
    <w:uiPriority w:val="99"/>
    <w:semiHidden/>
    <w:rsid w:val="004126B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13" Type="http://schemas.openxmlformats.org/officeDocument/2006/relationships/hyperlink" Target="http://internet.garant.ru/document/redirect/71581220/1000" TargetMode="External"/><Relationship Id="rId18" Type="http://schemas.openxmlformats.org/officeDocument/2006/relationships/hyperlink" Target="http://internet.garant.ru/document/redirect/990941/1829" TargetMode="External"/><Relationship Id="rId3" Type="http://schemas.openxmlformats.org/officeDocument/2006/relationships/settings" Target="settings.xml"/><Relationship Id="rId21" Type="http://schemas.openxmlformats.org/officeDocument/2006/relationships/hyperlink" Target="http://internet.garant.ru/document/redirect/12164203/0" TargetMode="External"/><Relationship Id="rId7" Type="http://schemas.openxmlformats.org/officeDocument/2006/relationships/hyperlink" Target="http://internet.garant.ru/document/redirect/70353464/0" TargetMode="External"/><Relationship Id="rId12" Type="http://schemas.openxmlformats.org/officeDocument/2006/relationships/hyperlink" Target="http://internet.garant.ru/document/redirect/12140330/0" TargetMode="External"/><Relationship Id="rId17" Type="http://schemas.openxmlformats.org/officeDocument/2006/relationships/hyperlink" Target="http://internet.garant.ru/document/redirect/74044992/1000" TargetMode="External"/><Relationship Id="rId2" Type="http://schemas.openxmlformats.org/officeDocument/2006/relationships/styles" Target="styles.xml"/><Relationship Id="rId16" Type="http://schemas.openxmlformats.org/officeDocument/2006/relationships/hyperlink" Target="http://internet.garant.ru/document/redirect/196300/311" TargetMode="External"/><Relationship Id="rId20" Type="http://schemas.openxmlformats.org/officeDocument/2006/relationships/hyperlink" Target="http://internet.garant.ru/document/redirect/10164072/7061" TargetMode="External"/><Relationship Id="rId1" Type="http://schemas.openxmlformats.org/officeDocument/2006/relationships/numbering" Target="numbering.xml"/><Relationship Id="rId6" Type="http://schemas.openxmlformats.org/officeDocument/2006/relationships/hyperlink" Target="http://internet.garant.ru/document/redirect/74044992/0" TargetMode="External"/><Relationship Id="rId11" Type="http://schemas.openxmlformats.org/officeDocument/2006/relationships/hyperlink" Target="http://internet.garant.ru/document/redirect/12140330/1000" TargetMode="External"/><Relationship Id="rId24" Type="http://schemas.openxmlformats.org/officeDocument/2006/relationships/theme" Target="theme/theme1.xml"/><Relationship Id="rId5" Type="http://schemas.openxmlformats.org/officeDocument/2006/relationships/hyperlink" Target="http://internet.garant.ru/document/redirect/12164203/0" TargetMode="External"/><Relationship Id="rId15" Type="http://schemas.openxmlformats.org/officeDocument/2006/relationships/hyperlink" Target="http://internet.garant.ru/document/redirect/12164203/1204" TargetMode="External"/><Relationship Id="rId23" Type="http://schemas.openxmlformats.org/officeDocument/2006/relationships/fontTable" Target="fontTable.xml"/><Relationship Id="rId10" Type="http://schemas.openxmlformats.org/officeDocument/2006/relationships/hyperlink" Target="http://internet.garant.ru/document/redirect/12146661/0" TargetMode="External"/><Relationship Id="rId19" Type="http://schemas.openxmlformats.org/officeDocument/2006/relationships/hyperlink" Target="http://internet.garant.ru/document/redirect/70353464/3119" TargetMode="External"/><Relationship Id="rId4" Type="http://schemas.openxmlformats.org/officeDocument/2006/relationships/webSettings" Target="webSettings.xml"/><Relationship Id="rId9" Type="http://schemas.openxmlformats.org/officeDocument/2006/relationships/hyperlink" Target="http://internet.garant.ru/document/redirect/10900200/284301" TargetMode="External"/><Relationship Id="rId14" Type="http://schemas.openxmlformats.org/officeDocument/2006/relationships/hyperlink" Target="http://internet.garant.ru/document/redirect/71581220/0" TargetMode="External"/><Relationship Id="rId22" Type="http://schemas.openxmlformats.org/officeDocument/2006/relationships/hyperlink" Target="http://internet.garant.ru/document/redirect/12164203/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5582</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4</cp:revision>
  <cp:lastPrinted>2023-07-27T14:28:00Z</cp:lastPrinted>
  <dcterms:created xsi:type="dcterms:W3CDTF">2023-07-27T14:27:00Z</dcterms:created>
  <dcterms:modified xsi:type="dcterms:W3CDTF">2023-07-27T14:58:00Z</dcterms:modified>
</cp:coreProperties>
</file>